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564A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DIABETE e</w:t>
      </w:r>
    </w:p>
    <w:p w14:paraId="2961377D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CONSENSO INFORMATO sui TRATTAMENTI DELLE VENE VARICOSE </w:t>
      </w:r>
    </w:p>
    <w:p w14:paraId="39DB706C" w14:textId="77777777" w:rsidR="00BB6E4F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La Grande Vena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(GSV),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persone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normali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varicose,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può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essere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prelevata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malattia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coronarica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o arteriosa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degli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arti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inferiori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pericolosa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la vita.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Infatti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la GSV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varicosi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eleggibile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se refluente,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confermato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dall'uso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GSV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spogliata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varicosi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freddo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venduta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come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allotrapianto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by-pass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arteriosi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altri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se non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buona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come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l'autologa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Paradossalmente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più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volte, non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viene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data al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alcuna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informazione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sulla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benignità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malattia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varicosa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sulla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possibile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futura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necessità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vitale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del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suo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GSV come by-pass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arterioso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sul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possibile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conservativo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ed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efficace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calze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elastiche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conservativa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del GSV.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Vengono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proposti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solo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distruttivi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la Grande Vena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(GSV)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(Stripping) o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distruzione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GSV (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sclerosi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schiuma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laser,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radiofrequenza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vapore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). </w:t>
      </w:r>
    </w:p>
    <w:p w14:paraId="40046112" w14:textId="77777777" w:rsidR="00BB6E4F" w:rsidRDefault="00BB6E4F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</w:p>
    <w:p w14:paraId="2A3925E8" w14:textId="77777777" w:rsidR="00BB6E4F" w:rsidRPr="00BB6E4F" w:rsidRDefault="00BB6E4F" w:rsidP="00BB6E4F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In Francia </w:t>
      </w:r>
    </w:p>
    <w:p w14:paraId="6D7002AE" w14:textId="77777777" w:rsidR="00BB6E4F" w:rsidRPr="00BB6E4F" w:rsidRDefault="00BB6E4F" w:rsidP="00BB6E4F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https://bioprotec.fr/</w:t>
      </w:r>
    </w:p>
    <w:p w14:paraId="7D23BF66" w14:textId="77706E73" w:rsidR="00BB6E4F" w:rsidRPr="00BB6E4F" w:rsidRDefault="00BB6E4F" w:rsidP="00BB6E4F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grandi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</w:t>
      </w:r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trippate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da </w:t>
      </w:r>
      <w:proofErr w:type="spellStart"/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 </w:t>
      </w:r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e poi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congelate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calibro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variabile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3,5 e 10 mm: 20 cm. 1500 euro</w:t>
      </w:r>
    </w:p>
    <w:p w14:paraId="5F72A55D" w14:textId="50A6C45D" w:rsidR="00BB6E4F" w:rsidRPr="00BB6E4F" w:rsidRDefault="00BB6E4F" w:rsidP="00BB6E4F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Anno 2020-2021: 12.846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strippate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da </w:t>
      </w:r>
      <w:proofErr w:type="spellStart"/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 </w:t>
      </w:r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e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congelate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di cui 3.444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C'erano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quindi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Francia in 1 anno 3444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non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avevano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o non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avevano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più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la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vena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</w:p>
    <w:p w14:paraId="1B7F8C75" w14:textId="4C3EBD9F" w:rsidR="00BB6E4F" w:rsidRDefault="00BB6E4F" w:rsidP="00BB6E4F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lastRenderedPageBreak/>
        <w:t>Sapendo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questi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omotrapianti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danno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risultati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meno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buoni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degli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autotrapianti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vedere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vari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studi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</w:t>
      </w:r>
      <w:proofErr w:type="spellStart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letteratura</w:t>
      </w:r>
      <w:proofErr w:type="spellEnd"/>
      <w:r w:rsidRPr="00BB6E4F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)</w:t>
      </w:r>
    </w:p>
    <w:p w14:paraId="29C9A5D5" w14:textId="77777777" w:rsidR="00BB6E4F" w:rsidRDefault="00BB6E4F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</w:p>
    <w:p w14:paraId="119A91C0" w14:textId="073C27A5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Questo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contrario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legge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sul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consenso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informato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in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particolare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quanto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riguarda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possibile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necessità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vitale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futura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GSV per il by-pass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arterioso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Inoltre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dovrebbero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essere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proposti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conservativi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esaustivi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dall'astensione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alle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calze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conservativa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71D63655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A- Aorto-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Coronay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by-pas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paragonabile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all'arteria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toracica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interna sinistra (LITA). 2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studi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dimostrano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tecnica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No touch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prelievo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fornisce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pervietà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significativamente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più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elevata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rispetto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tecnica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convenzionale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era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ancora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paragonabile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LITA.</w:t>
      </w:r>
    </w:p>
    <w:p w14:paraId="41EF54F0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1-No touch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tecnica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prelievo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vena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Viene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fornito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grande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tasso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pervietà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dell'innesto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? </w:t>
      </w:r>
    </w:p>
    <w:p w14:paraId="159A50FC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Papakonstantinou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NA1,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Baikoussis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NG2,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Goudevenos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J3, Papadopoulos G4,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Apostolakis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E5J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Thorac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Cardiovasc Surg. 2015 Oct;150(4):880-8.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doi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10.1016/j.jtcvs.2015.07.027.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Epub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2015 Jul 15. </w:t>
      </w:r>
    </w:p>
    <w:p w14:paraId="5C218632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2-La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safena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no-touch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l'innesto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bypass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coronarico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mantiene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pervietà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dopo 16 anni,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paragonabile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all'arteria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toracica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interna sinistra: Uno studio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randomizzato.Samano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Geijer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H2, Liden M2,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Fremes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S3,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Bodin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L4, Souza D5. REGISTRAZIONE DELLA </w:t>
      </w:r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PROVA:ClinicalTrials.govNCT</w:t>
      </w:r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01686100.Copyright © 2015 The American Association for Thoracic Surgery.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Pubblicato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da Elsevier Inc. Tutti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diritti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riservati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0D262447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lastRenderedPageBreak/>
        <w:t>Il by-pass safenico infra-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popliteo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ancora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metodo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migliore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 2 Le meta-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analisi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mostrano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il by-pass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infra-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popliteo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rimane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metodo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migliore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0B4A71CA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1-Meta-analisi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dell'angioplastica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infrapoplitea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l'ischemia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critica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cronica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degli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arti</w:t>
      </w:r>
    </w:p>
    <w:p w14:paraId="41FC1C7D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Marcello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Romiti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MD,a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Maximiano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Albers,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MD,a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Francisco Cardoso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Brochado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-Neto,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MD,a</w:t>
      </w:r>
      <w:proofErr w:type="spellEnd"/>
    </w:p>
    <w:p w14:paraId="7FDDB389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Anai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Espinelli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S. Durazzo,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MD,b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Carlos Alberto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Bragança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Pereira,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Nelson De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Luccia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MD,b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 J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Vasc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Surg 2008;47:975-81.)</w:t>
      </w:r>
    </w:p>
    <w:p w14:paraId="773D7D96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2-Meta-analisi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degli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innesti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bypass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vena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poplitea-distale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l'ischemia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critica</w:t>
      </w:r>
      <w:proofErr w:type="spellEnd"/>
    </w:p>
    <w:p w14:paraId="0D07D636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Maximiano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Albers, MD,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PhD,a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Marcello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Romiti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MD,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Francisco Cardoso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Brochado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-Neto, MD,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PhD,a</w:t>
      </w:r>
      <w:proofErr w:type="spellEnd"/>
    </w:p>
    <w:p w14:paraId="00B18CB2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Nelson De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Luccia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MD,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PhD,a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Carlos Alberto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Bragança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Pereira,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PhD,b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Santos e San Paolo,</w:t>
      </w:r>
    </w:p>
    <w:p w14:paraId="366F292F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São Paulo,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Brasile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( J</w:t>
      </w:r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Vasc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Surg 2006;43:498-503.)</w:t>
      </w:r>
    </w:p>
    <w:p w14:paraId="618BC378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C-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livello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performance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dell'allotrapianto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freddo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inferiore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alle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fonti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autologhe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</w:p>
    <w:p w14:paraId="49D6BE44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Risultati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dell'allotrapianto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conservato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freddo per bypass sotto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ginocchio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con ischemia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critica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dell'arto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Ziza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Canaud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L2,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Gandet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T3, Molinari N4, Alonso W3,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Chastan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R3,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Branchereau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P3, Picard E3. J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Vasc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Surg. 2015 Oct;62(4):974-83.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doi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10.1016/j.jvs.2015.04.437.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Epub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2015 Jul 2.</w:t>
      </w:r>
    </w:p>
    <w:p w14:paraId="4E4E1137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lastRenderedPageBreak/>
        <w:t xml:space="preserve">D- La CHIVA vs Stripping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Ablazione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EndoVeinosa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riduce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recidive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 e produce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effetti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collaterali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stripping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23F75502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1-CHIVA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metodo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dell'insufficienza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cronica.Bellmunt</w:t>
      </w:r>
      <w:proofErr w:type="spellEnd"/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-Montoya S1, Escribano JM,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Dilme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J, Martinez-Zapata MJ. Cochrane Database Syst Rev. 2015 Jun 29;(6):CD009648.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doi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10.1002/14651858.CD009648.pub3."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metodo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CHIVA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riduce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recidive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 e produce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effetti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collaterali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rispetto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stripping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"</w:t>
      </w:r>
    </w:p>
    <w:p w14:paraId="6284E206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2-Classificazione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emodinamica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CHIVA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degli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arti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inferiori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(VVLE)</w:t>
      </w:r>
    </w:p>
    <w:p w14:paraId="1EDFF824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Hua Wang1,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Qianyi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Chen1,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Zhewei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Fei1,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Endong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Zheng2,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Zhanghui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Yang2,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Xiaowang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Huang2. 1Dipartimento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vascolare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Xinhua Hospital Affiliated to Shanghai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Jiaotong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University School of Medicine Chongming Branch, Chongming 202150,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Cina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; 2Dipartimento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generale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Cangnan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People's Hospital, Wenzhou 325800, Zhejiang. Int J Clin Exp Med 2016;9(2):2465-2471 www.ijcem.com /ISSN:1940-5901/IJCEM0016552 "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Conclusione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CHIVA ha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effetto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curativo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significativamente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migliore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rispetto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chirurgia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tradizionale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terapia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nel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varicose.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CHIVA ha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indotto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danni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recupero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più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rapido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salute, un alto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fattore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sicurezza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minori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complicazioni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Così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CHIVA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può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essere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ampiamente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utilizzato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nel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restauro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clinico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rispetto alle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operazioni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mini-invasive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generali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".</w:t>
      </w:r>
    </w:p>
    <w:p w14:paraId="113F4F81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lastRenderedPageBreak/>
        <w:t xml:space="preserve">E- 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livelli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citochine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/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chemochine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significativamente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ridotti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con CHIVA rispetto ai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CVI prima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dell'intervento</w:t>
      </w:r>
      <w:proofErr w:type="spellEnd"/>
    </w:p>
    <w:p w14:paraId="44D9B3D9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Modulazione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del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profilo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citochine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/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chemochine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circolanti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pazienti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affetti da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insufficienza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cronica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sottoposti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</w:t>
      </w:r>
    </w:p>
    <w:p w14:paraId="6ED55735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Veronica Tisato,1 Giorgio Zauli,2 Sergio Gianesini,1,3 Erica Menegatti,1,3 Laura Brunelli,1</w:t>
      </w:r>
    </w:p>
    <w:p w14:paraId="097F821F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RobertoManfredini,4 Paolo Zamboni,1,3 e Paola Secchiero1 Journal of Immunology Research Volume 2014, Article ID 473765, 10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pagine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http://dx.doi.org/10.1155/2014/473765</w:t>
      </w:r>
    </w:p>
    <w:p w14:paraId="7BAF8818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F- EBM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Conflitti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interesse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messi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discussione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:</w:t>
      </w:r>
    </w:p>
    <w:p w14:paraId="180500B3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letteratura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: A Perfect Storm of Limited Effectiveness Data, Rapid Technological Evolution and Potential Conflict of Interest David C. Bosanquet, Christopher P. Twine Eur J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Vasc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Endovasc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Surg (2017) </w:t>
      </w:r>
      <w:proofErr w:type="gram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54 ,</w:t>
      </w:r>
      <w:proofErr w:type="gram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771 .</w:t>
      </w:r>
    </w:p>
    <w:p w14:paraId="12F88FCC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DOI: http://dx.doi.org/10.1016/j.ejvs.2017.09.009</w:t>
      </w:r>
    </w:p>
    <w:p w14:paraId="64B1447F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"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letteratura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sostegno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rivoluzione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endovenosa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ha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lasciato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clinici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gli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organi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commissione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posizione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difficile. Ci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molti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studi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randomizzati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dubbia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potenza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confrontano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endpoint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eterogenei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limitato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valore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clinico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per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condizione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cui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l'obiettivo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predominante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del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miglioramento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qualità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vita (QoL),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trascurato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troppo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tempo.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Esiste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un'ampia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scelta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opzioni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con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diversi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vengono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costantemente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aggiornati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Infine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può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verificare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potenziale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conflitto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interessi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perché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il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endovenoso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può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essere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lucrativo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aziende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produttrici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dispositivi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il medico".</w:t>
      </w:r>
    </w:p>
    <w:p w14:paraId="7F9DAF99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lastRenderedPageBreak/>
        <w:t xml:space="preserve">G-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Trattamenti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mini-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invasivi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significa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sicuri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5F667D43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Morbosità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mortalità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dopo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ablazioni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venose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termiche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.</w:t>
      </w:r>
    </w:p>
    <w:p w14:paraId="79E056C4" w14:textId="77777777" w:rsidR="004E27A3" w:rsidRPr="004E27A3" w:rsidRDefault="004E27A3" w:rsidP="004E27A3">
      <w:pPr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</w:pP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Malgor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RD1,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Gasparis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AP,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Labropoulos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N. Int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Angiol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2016 Feb;35(1):57-61.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Epub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2015 Feb 12</w:t>
      </w:r>
    </w:p>
    <w:p w14:paraId="4018F879" w14:textId="2E6D9ED5" w:rsidR="00F5511A" w:rsidRPr="004E27A3" w:rsidRDefault="004E27A3" w:rsidP="004E27A3"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"L'EVA ha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guadagnato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un'elevata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accettazione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tutto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il mondo, ma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rischi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tendono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ad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essere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trascurati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Nonostante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tasso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complicanze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molto basso,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mortalità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stata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riportata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. Le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complicazioni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trovate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in MAUDE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rappresentano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solo una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frazione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,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poiché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la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maggior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professionisti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non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sono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conoscenza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questo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database.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Un'ulteriore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indagine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da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parte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di un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grande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registro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nazionale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è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giustificata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per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definire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meglio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l'entità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reale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delle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complicazioni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 xml:space="preserve"> </w:t>
      </w:r>
      <w:proofErr w:type="spellStart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dell'EVA</w:t>
      </w:r>
      <w:proofErr w:type="spellEnd"/>
      <w:r w:rsidRPr="004E27A3">
        <w:rPr>
          <w:rFonts w:ascii="Helvetica" w:eastAsia="Times New Roman" w:hAnsi="Helvetica" w:cs="Helvetica"/>
          <w:color w:val="1D2129"/>
          <w:sz w:val="33"/>
          <w:szCs w:val="33"/>
          <w:lang w:val="en-US" w:eastAsia="fr-FR"/>
        </w:rPr>
        <w:t>".</w:t>
      </w:r>
    </w:p>
    <w:sectPr w:rsidR="00F5511A" w:rsidRPr="004E27A3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E"/>
    <w:rsid w:val="00063FB2"/>
    <w:rsid w:val="001A039D"/>
    <w:rsid w:val="00377C62"/>
    <w:rsid w:val="003947AE"/>
    <w:rsid w:val="004E27A3"/>
    <w:rsid w:val="005E2B18"/>
    <w:rsid w:val="008D7151"/>
    <w:rsid w:val="00BB6E4F"/>
    <w:rsid w:val="00D700D9"/>
    <w:rsid w:val="00EE0A53"/>
    <w:rsid w:val="00EE3E7E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F5D4"/>
  <w15:docId w15:val="{22B81C63-837F-4615-8BA1-6783984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E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2022-01-23T09:04:00Z</dcterms:created>
  <dcterms:modified xsi:type="dcterms:W3CDTF">2022-01-23T09:04:00Z</dcterms:modified>
</cp:coreProperties>
</file>