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46" w:rsidRDefault="00D53646" w:rsidP="00D53646">
      <w:pPr>
        <w:autoSpaceDE w:val="0"/>
        <w:autoSpaceDN w:val="0"/>
        <w:adjustRightInd w:val="0"/>
        <w:spacing w:after="0" w:line="240" w:lineRule="auto"/>
        <w:rPr>
          <w:rFonts w:ascii="AdvOT863180fb" w:hAnsi="AdvOT863180fb" w:cs="AdvOT863180fb"/>
          <w:color w:val="000000"/>
          <w:sz w:val="27"/>
          <w:szCs w:val="27"/>
        </w:rPr>
      </w:pPr>
      <w:r>
        <w:rPr>
          <w:rFonts w:ascii="AdvOT863180fb" w:hAnsi="AdvOT863180fb" w:cs="AdvOT863180fb"/>
          <w:color w:val="000000"/>
          <w:sz w:val="27"/>
          <w:szCs w:val="27"/>
        </w:rPr>
        <w:t xml:space="preserve">Validation of a New Duplex Derived </w:t>
      </w:r>
      <w:proofErr w:type="spellStart"/>
      <w:r>
        <w:rPr>
          <w:rFonts w:ascii="AdvOT863180fb" w:hAnsi="AdvOT863180fb" w:cs="AdvOT863180fb"/>
          <w:color w:val="000000"/>
          <w:sz w:val="27"/>
          <w:szCs w:val="27"/>
        </w:rPr>
        <w:t>Haemodynamic</w:t>
      </w:r>
      <w:proofErr w:type="spellEnd"/>
      <w:r>
        <w:rPr>
          <w:rFonts w:ascii="AdvOT863180fb" w:hAnsi="AdvOT863180fb" w:cs="AdvOT863180fb"/>
          <w:color w:val="000000"/>
          <w:sz w:val="27"/>
          <w:szCs w:val="27"/>
        </w:rPr>
        <w:t xml:space="preserve"> Effectiveness Score,</w:t>
      </w:r>
    </w:p>
    <w:p w:rsidR="00D53646" w:rsidRDefault="00D53646" w:rsidP="00D53646">
      <w:pPr>
        <w:autoSpaceDE w:val="0"/>
        <w:autoSpaceDN w:val="0"/>
        <w:adjustRightInd w:val="0"/>
        <w:spacing w:after="0" w:line="240" w:lineRule="auto"/>
        <w:rPr>
          <w:rFonts w:ascii="AdvMathPi6" w:hAnsi="AdvMathPi6" w:cs="AdvMathPi6"/>
          <w:color w:val="000000"/>
          <w:sz w:val="19"/>
          <w:szCs w:val="19"/>
        </w:rPr>
      </w:pPr>
      <w:proofErr w:type="gramStart"/>
      <w:r>
        <w:rPr>
          <w:rFonts w:ascii="AdvOT863180fb" w:hAnsi="AdvOT863180fb" w:cs="AdvOT863180fb"/>
          <w:color w:val="000000"/>
          <w:sz w:val="27"/>
          <w:szCs w:val="27"/>
        </w:rPr>
        <w:t>the</w:t>
      </w:r>
      <w:proofErr w:type="gramEnd"/>
      <w:r>
        <w:rPr>
          <w:rFonts w:ascii="AdvOT863180fb" w:hAnsi="AdvOT863180fb" w:cs="AdvOT863180fb"/>
          <w:color w:val="000000"/>
          <w:sz w:val="27"/>
          <w:szCs w:val="27"/>
        </w:rPr>
        <w:t xml:space="preserve"> Saphenous Treatment Score, in Quantifying Varicose Vein Treatments</w:t>
      </w:r>
      <w:r w:rsidR="000F06EC">
        <w:rPr>
          <w:rFonts w:ascii="AdvOT863180fb" w:hAnsi="AdvOT863180fb" w:cs="AdvOT863180fb"/>
          <w:color w:val="000000"/>
          <w:sz w:val="27"/>
          <w:szCs w:val="27"/>
        </w:rPr>
        <w:t xml:space="preserve"> </w:t>
      </w:r>
      <w:r>
        <w:rPr>
          <w:rFonts w:ascii="AdvMathPi6" w:hAnsi="AdvMathPi6" w:cs="AdvMathPi6"/>
          <w:color w:val="000000"/>
          <w:sz w:val="19"/>
          <w:szCs w:val="19"/>
        </w:rPr>
        <w:t>q</w:t>
      </w:r>
    </w:p>
    <w:p w:rsidR="00D53646" w:rsidRPr="00D53646" w:rsidRDefault="00D53646" w:rsidP="00D53646">
      <w:pPr>
        <w:autoSpaceDE w:val="0"/>
        <w:autoSpaceDN w:val="0"/>
        <w:adjustRightInd w:val="0"/>
        <w:spacing w:after="0" w:line="240" w:lineRule="auto"/>
        <w:rPr>
          <w:rFonts w:ascii="AdvOT863180fb" w:hAnsi="AdvOT863180fb" w:cs="AdvOT863180fb"/>
          <w:color w:val="000000"/>
          <w:sz w:val="21"/>
          <w:szCs w:val="21"/>
          <w:lang w:val="it-IT"/>
        </w:rPr>
      </w:pPr>
      <w:r w:rsidRPr="00D53646">
        <w:rPr>
          <w:rFonts w:ascii="AdvOT863180fb" w:hAnsi="AdvOT863180fb" w:cs="AdvOT863180fb"/>
          <w:color w:val="000000"/>
          <w:sz w:val="21"/>
          <w:szCs w:val="21"/>
          <w:lang w:val="it-IT"/>
        </w:rPr>
        <w:t>C.R. Lattimer</w:t>
      </w:r>
      <w:r w:rsidRPr="00D53646">
        <w:rPr>
          <w:rFonts w:ascii="AdvP4C4E59" w:hAnsi="AdvP4C4E59" w:cs="AdvP4C4E59"/>
          <w:color w:val="000066"/>
          <w:sz w:val="15"/>
          <w:szCs w:val="15"/>
          <w:lang w:val="it-IT"/>
        </w:rPr>
        <w:t>*</w:t>
      </w:r>
      <w:r w:rsidRPr="00D53646">
        <w:rPr>
          <w:rFonts w:ascii="AdvOT863180fb" w:hAnsi="AdvOT863180fb" w:cs="AdvOT863180fb"/>
          <w:color w:val="000000"/>
          <w:sz w:val="21"/>
          <w:szCs w:val="21"/>
          <w:lang w:val="it-IT"/>
        </w:rPr>
        <w:t>, E. Kalodiki, M. Azzam, G. Geroulakos</w:t>
      </w:r>
    </w:p>
    <w:p w:rsidR="00D53646" w:rsidRDefault="00D53646" w:rsidP="00D53646">
      <w:pPr>
        <w:rPr>
          <w:rFonts w:ascii="AdvOTb92eb7df.I" w:hAnsi="AdvOTb92eb7df.I" w:cs="AdvOTb92eb7df.I"/>
          <w:color w:val="000000"/>
          <w:sz w:val="13"/>
          <w:szCs w:val="13"/>
        </w:rPr>
      </w:pPr>
      <w:proofErr w:type="spellStart"/>
      <w:r>
        <w:rPr>
          <w:rFonts w:ascii="AdvOTb92eb7df.I" w:hAnsi="AdvOTb92eb7df.I" w:cs="AdvOTb92eb7df.I"/>
          <w:color w:val="000000"/>
          <w:sz w:val="13"/>
          <w:szCs w:val="13"/>
        </w:rPr>
        <w:t>Ealing</w:t>
      </w:r>
      <w:proofErr w:type="spellEnd"/>
      <w:r>
        <w:rPr>
          <w:rFonts w:ascii="AdvOTb92eb7df.I" w:hAnsi="AdvOTb92eb7df.I" w:cs="AdvOTb92eb7df.I"/>
          <w:color w:val="000000"/>
          <w:sz w:val="13"/>
          <w:szCs w:val="13"/>
        </w:rPr>
        <w:t xml:space="preserve"> Hospital &amp; Imperial College, London SW7 2AZ, United Kingdom</w:t>
      </w:r>
    </w:p>
    <w:p w:rsidR="00D53646" w:rsidRDefault="00D53646" w:rsidP="00D53646">
      <w:pPr>
        <w:rPr>
          <w:rFonts w:ascii="AdvOTb92eb7df.I" w:hAnsi="AdvOTb92eb7df.I" w:cs="AdvOTb92eb7df.I"/>
          <w:color w:val="000000"/>
          <w:sz w:val="13"/>
          <w:szCs w:val="13"/>
        </w:rPr>
      </w:pPr>
    </w:p>
    <w:p w:rsidR="000F06EC" w:rsidRDefault="00D53646" w:rsidP="00D53646">
      <w:pPr>
        <w:autoSpaceDE w:val="0"/>
        <w:autoSpaceDN w:val="0"/>
        <w:adjustRightInd w:val="0"/>
        <w:spacing w:after="0" w:line="240" w:lineRule="auto"/>
        <w:rPr>
          <w:rFonts w:ascii="AdvOT863180fb" w:hAnsi="AdvOT863180fb" w:cs="AdvOT863180fb"/>
          <w:color w:val="000000"/>
          <w:sz w:val="16"/>
          <w:szCs w:val="16"/>
        </w:rPr>
      </w:pPr>
      <w:r>
        <w:rPr>
          <w:rFonts w:ascii="AdvOT863180fb" w:hAnsi="AdvOT863180fb" w:cs="AdvOT863180fb"/>
          <w:color w:val="000000"/>
          <w:sz w:val="16"/>
          <w:szCs w:val="16"/>
        </w:rPr>
        <w:t>CHIVA effectiv</w:t>
      </w:r>
      <w:r w:rsidR="000F06EC">
        <w:rPr>
          <w:rFonts w:ascii="AdvOT863180fb" w:hAnsi="AdvOT863180fb" w:cs="AdvOT863180fb"/>
          <w:color w:val="000000"/>
          <w:sz w:val="16"/>
          <w:szCs w:val="16"/>
        </w:rPr>
        <w:t xml:space="preserve">eness </w:t>
      </w:r>
      <w:r>
        <w:rPr>
          <w:rFonts w:ascii="AdvOT863180fb" w:hAnsi="AdvOT863180fb" w:cs="AdvOT863180fb"/>
          <w:color w:val="000000"/>
          <w:sz w:val="16"/>
          <w:szCs w:val="16"/>
        </w:rPr>
        <w:t xml:space="preserve">score </w:t>
      </w:r>
      <w:r w:rsidR="000F06EC">
        <w:rPr>
          <w:rFonts w:ascii="AdvOT863180fb" w:hAnsi="AdvOT863180fb" w:cs="AdvOT863180fb"/>
          <w:color w:val="000000"/>
          <w:sz w:val="16"/>
          <w:szCs w:val="16"/>
        </w:rPr>
        <w:t>misunderstanding</w:t>
      </w:r>
    </w:p>
    <w:p w:rsidR="000F06EC" w:rsidRPr="000F06EC" w:rsidRDefault="000F06EC" w:rsidP="000F06EC">
      <w:pPr>
        <w:autoSpaceDE w:val="0"/>
        <w:autoSpaceDN w:val="0"/>
        <w:adjustRightInd w:val="0"/>
        <w:spacing w:after="0" w:line="240" w:lineRule="auto"/>
        <w:rPr>
          <w:rFonts w:ascii="AdvOT863180fb" w:hAnsi="AdvOT863180fb" w:cs="AdvOT863180fb"/>
          <w:color w:val="000000"/>
          <w:sz w:val="16"/>
          <w:szCs w:val="16"/>
          <w:lang w:val="fr-FR"/>
        </w:rPr>
      </w:pPr>
      <w:r w:rsidRPr="000F06EC">
        <w:rPr>
          <w:rFonts w:ascii="AdvOT863180fb" w:hAnsi="AdvOT863180fb" w:cs="AdvOT863180fb"/>
          <w:color w:val="000000"/>
          <w:sz w:val="16"/>
          <w:szCs w:val="16"/>
          <w:lang w:val="fr-FR"/>
        </w:rPr>
        <w:t xml:space="preserve">Claude </w:t>
      </w:r>
      <w:proofErr w:type="spellStart"/>
      <w:r w:rsidRPr="000F06EC">
        <w:rPr>
          <w:rFonts w:ascii="AdvOT863180fb" w:hAnsi="AdvOT863180fb" w:cs="AdvOT863180fb"/>
          <w:color w:val="000000"/>
          <w:sz w:val="16"/>
          <w:szCs w:val="16"/>
          <w:lang w:val="fr-FR"/>
        </w:rPr>
        <w:t>Franceschi</w:t>
      </w:r>
      <w:proofErr w:type="spellEnd"/>
      <w:r w:rsidRPr="000F06EC">
        <w:rPr>
          <w:rFonts w:ascii="AdvOT863180fb" w:hAnsi="AdvOT863180fb" w:cs="AdvOT863180fb"/>
          <w:color w:val="000000"/>
          <w:sz w:val="16"/>
          <w:szCs w:val="16"/>
          <w:lang w:val="fr-FR"/>
        </w:rPr>
        <w:t xml:space="preserve"> </w:t>
      </w:r>
      <w:proofErr w:type="spellStart"/>
      <w:r w:rsidRPr="000F06EC">
        <w:rPr>
          <w:rFonts w:ascii="AdvOT863180fb" w:hAnsi="AdvOT863180fb" w:cs="AdvOT863180fb"/>
          <w:color w:val="000000"/>
          <w:sz w:val="16"/>
          <w:szCs w:val="16"/>
          <w:lang w:val="fr-FR"/>
        </w:rPr>
        <w:t>Vascular</w:t>
      </w:r>
      <w:proofErr w:type="spellEnd"/>
      <w:r w:rsidRPr="000F06EC">
        <w:rPr>
          <w:rFonts w:ascii="AdvOT863180fb" w:hAnsi="AdvOT863180fb" w:cs="AdvOT863180fb"/>
          <w:color w:val="000000"/>
          <w:sz w:val="16"/>
          <w:szCs w:val="16"/>
          <w:lang w:val="fr-FR"/>
        </w:rPr>
        <w:t xml:space="preserve"> consultant </w:t>
      </w:r>
      <w:proofErr w:type="spellStart"/>
      <w:r w:rsidRPr="000F06EC">
        <w:rPr>
          <w:rFonts w:ascii="AdvOT863180fb" w:hAnsi="AdvOT863180fb" w:cs="AdvOT863180fb"/>
          <w:color w:val="000000"/>
          <w:sz w:val="16"/>
          <w:szCs w:val="16"/>
          <w:lang w:val="fr-FR"/>
        </w:rPr>
        <w:t>Hopital</w:t>
      </w:r>
      <w:proofErr w:type="spellEnd"/>
      <w:r w:rsidRPr="000F06EC">
        <w:rPr>
          <w:rFonts w:ascii="AdvOT863180fb" w:hAnsi="AdvOT863180fb" w:cs="AdvOT863180fb"/>
          <w:color w:val="000000"/>
          <w:sz w:val="16"/>
          <w:szCs w:val="16"/>
          <w:lang w:val="fr-FR"/>
        </w:rPr>
        <w:t xml:space="preserve"> Saint Joseph Paris </w:t>
      </w:r>
    </w:p>
    <w:p w:rsidR="000F06EC" w:rsidRPr="000F06EC" w:rsidRDefault="000F06EC" w:rsidP="00D53646">
      <w:pPr>
        <w:autoSpaceDE w:val="0"/>
        <w:autoSpaceDN w:val="0"/>
        <w:adjustRightInd w:val="0"/>
        <w:spacing w:after="0" w:line="240" w:lineRule="auto"/>
        <w:rPr>
          <w:rFonts w:ascii="AdvOT863180fb" w:hAnsi="AdvOT863180fb" w:cs="AdvOT863180fb"/>
          <w:color w:val="000000"/>
          <w:sz w:val="16"/>
          <w:szCs w:val="16"/>
          <w:lang w:val="fr-FR"/>
        </w:rPr>
      </w:pPr>
    </w:p>
    <w:p w:rsidR="000F06EC" w:rsidRDefault="000F06EC" w:rsidP="000F06EC">
      <w:pPr>
        <w:autoSpaceDE w:val="0"/>
        <w:autoSpaceDN w:val="0"/>
        <w:adjustRightInd w:val="0"/>
        <w:spacing w:after="0" w:line="240" w:lineRule="auto"/>
        <w:rPr>
          <w:rFonts w:ascii="AdvOT863180fb" w:hAnsi="AdvOT863180fb" w:cs="AdvOT863180fb"/>
          <w:color w:val="000000"/>
          <w:sz w:val="16"/>
          <w:szCs w:val="16"/>
        </w:rPr>
      </w:pPr>
      <w:r>
        <w:rPr>
          <w:rFonts w:ascii="AdvOT863180fb" w:hAnsi="AdvOT863180fb" w:cs="AdvOT863180fb"/>
          <w:color w:val="000000"/>
          <w:sz w:val="16"/>
          <w:szCs w:val="16"/>
        </w:rPr>
        <w:t xml:space="preserve">The article </w:t>
      </w:r>
      <w:r w:rsidRPr="000F06EC">
        <w:rPr>
          <w:rFonts w:ascii="AdvOT863180fb" w:hAnsi="AdvOT863180fb" w:cs="AdvOT863180fb"/>
          <w:color w:val="000000"/>
          <w:sz w:val="16"/>
          <w:szCs w:val="16"/>
        </w:rPr>
        <w:t xml:space="preserve">Validation of a New Duplex Derived </w:t>
      </w:r>
      <w:proofErr w:type="spellStart"/>
      <w:r w:rsidRPr="000F06EC">
        <w:rPr>
          <w:rFonts w:ascii="AdvOT863180fb" w:hAnsi="AdvOT863180fb" w:cs="AdvOT863180fb"/>
          <w:color w:val="000000"/>
          <w:sz w:val="16"/>
          <w:szCs w:val="16"/>
        </w:rPr>
        <w:t>Haemodynamic</w:t>
      </w:r>
      <w:proofErr w:type="spellEnd"/>
      <w:r w:rsidRPr="000F06EC">
        <w:rPr>
          <w:rFonts w:ascii="AdvOT863180fb" w:hAnsi="AdvOT863180fb" w:cs="AdvOT863180fb"/>
          <w:color w:val="000000"/>
          <w:sz w:val="16"/>
          <w:szCs w:val="16"/>
        </w:rPr>
        <w:t xml:space="preserve"> Effectiveness Score,</w:t>
      </w:r>
      <w:r>
        <w:rPr>
          <w:rFonts w:ascii="AdvOT863180fb" w:hAnsi="AdvOT863180fb" w:cs="AdvOT863180fb"/>
          <w:color w:val="000000"/>
          <w:sz w:val="16"/>
          <w:szCs w:val="16"/>
        </w:rPr>
        <w:t xml:space="preserve"> </w:t>
      </w:r>
      <w:r w:rsidRPr="000F06EC">
        <w:rPr>
          <w:rFonts w:ascii="AdvOT863180fb" w:hAnsi="AdvOT863180fb" w:cs="AdvOT863180fb"/>
          <w:color w:val="000000"/>
          <w:sz w:val="16"/>
          <w:szCs w:val="16"/>
        </w:rPr>
        <w:t>the Saphenous Treatment Score, in Quantifying Varicose Vein Treatments</w:t>
      </w:r>
      <w:r w:rsidRPr="000F06EC">
        <w:rPr>
          <w:rFonts w:ascii="AdvOTb92eb7df.I" w:hAnsi="AdvOTb92eb7df.I" w:cs="AdvOTb92eb7df.I"/>
          <w:sz w:val="13"/>
          <w:szCs w:val="13"/>
        </w:rPr>
        <w:t xml:space="preserve"> </w:t>
      </w:r>
      <w:r w:rsidRPr="000F06EC">
        <w:rPr>
          <w:rFonts w:ascii="AdvOTb92eb7df.I" w:hAnsi="AdvOTb92eb7df.I" w:cs="AdvOTb92eb7df.I"/>
          <w:sz w:val="16"/>
          <w:szCs w:val="16"/>
        </w:rPr>
        <w:t xml:space="preserve">C.R. </w:t>
      </w:r>
      <w:proofErr w:type="spellStart"/>
      <w:r w:rsidRPr="000F06EC">
        <w:rPr>
          <w:rFonts w:ascii="AdvOTb92eb7df.I" w:hAnsi="AdvOTb92eb7df.I" w:cs="AdvOTb92eb7df.I"/>
          <w:sz w:val="16"/>
          <w:szCs w:val="16"/>
        </w:rPr>
        <w:t>Lattimer</w:t>
      </w:r>
      <w:proofErr w:type="spellEnd"/>
      <w:r w:rsidRPr="000F06EC">
        <w:rPr>
          <w:rFonts w:ascii="AdvOTb92eb7df.I" w:hAnsi="AdvOTb92eb7df.I" w:cs="AdvOTb92eb7df.I"/>
          <w:sz w:val="16"/>
          <w:szCs w:val="16"/>
        </w:rPr>
        <w:t xml:space="preserve"> </w:t>
      </w:r>
      <w:r w:rsidRPr="000F06EC">
        <w:rPr>
          <w:rFonts w:ascii="AdvOT863180fb" w:hAnsi="AdvOT863180fb" w:cs="AdvOT863180fb"/>
          <w:sz w:val="16"/>
          <w:szCs w:val="16"/>
        </w:rPr>
        <w:t xml:space="preserve">354 </w:t>
      </w:r>
      <w:r w:rsidRPr="000F06EC">
        <w:rPr>
          <w:rFonts w:ascii="AdvOTb92eb7df.I" w:hAnsi="AdvOTb92eb7df.I" w:cs="AdvOTb92eb7df.I"/>
          <w:sz w:val="16"/>
          <w:szCs w:val="16"/>
        </w:rPr>
        <w:t>et al. / EJVES 43 (2012) 348</w:t>
      </w:r>
      <w:r w:rsidRPr="000F06EC">
        <w:rPr>
          <w:rFonts w:ascii="AdvPS44A44B" w:hAnsi="AdvPS44A44B" w:cs="AdvPS44A44B"/>
          <w:sz w:val="16"/>
          <w:szCs w:val="16"/>
        </w:rPr>
        <w:t>e</w:t>
      </w:r>
      <w:r w:rsidRPr="000F06EC">
        <w:rPr>
          <w:rFonts w:ascii="AdvOTb92eb7df.I" w:hAnsi="AdvOTb92eb7df.I" w:cs="AdvOTb92eb7df.I"/>
          <w:sz w:val="16"/>
          <w:szCs w:val="16"/>
        </w:rPr>
        <w:t>354</w:t>
      </w:r>
      <w:r>
        <w:rPr>
          <w:rFonts w:ascii="AdvOTb92eb7df.I" w:hAnsi="AdvOTb92eb7df.I" w:cs="AdvOTb92eb7df.I"/>
          <w:sz w:val="16"/>
          <w:szCs w:val="16"/>
        </w:rPr>
        <w:t xml:space="preserve"> proposes: </w:t>
      </w:r>
      <w:r>
        <w:rPr>
          <w:rFonts w:ascii="AdvOT863180fb" w:hAnsi="AdvOT863180fb" w:cs="AdvOT863180fb"/>
          <w:color w:val="000000"/>
          <w:sz w:val="16"/>
          <w:szCs w:val="16"/>
        </w:rPr>
        <w:t>Protagonists for saphenous conservation surgery (CHIVA) have</w:t>
      </w:r>
    </w:p>
    <w:p w:rsidR="000F06EC" w:rsidRPr="000F06EC" w:rsidRDefault="000F06EC" w:rsidP="000F06EC">
      <w:pPr>
        <w:autoSpaceDE w:val="0"/>
        <w:autoSpaceDN w:val="0"/>
        <w:adjustRightInd w:val="0"/>
        <w:spacing w:after="0" w:line="240" w:lineRule="auto"/>
        <w:rPr>
          <w:rFonts w:ascii="AdvOTb92eb7df.I" w:hAnsi="AdvOTb92eb7df.I" w:cs="AdvOTb92eb7df.I"/>
          <w:color w:val="000000"/>
          <w:sz w:val="16"/>
          <w:szCs w:val="16"/>
        </w:rPr>
      </w:pPr>
      <w:proofErr w:type="gramStart"/>
      <w:r>
        <w:rPr>
          <w:rFonts w:ascii="AdvOT863180fb" w:hAnsi="AdvOT863180fb" w:cs="AdvOT863180fb"/>
          <w:color w:val="000000"/>
          <w:sz w:val="16"/>
          <w:szCs w:val="16"/>
        </w:rPr>
        <w:t>the</w:t>
      </w:r>
      <w:proofErr w:type="gramEnd"/>
      <w:r>
        <w:rPr>
          <w:rFonts w:ascii="AdvOT863180fb" w:hAnsi="AdvOT863180fb" w:cs="AdvOT863180fb"/>
          <w:color w:val="000000"/>
          <w:sz w:val="16"/>
          <w:szCs w:val="16"/>
        </w:rPr>
        <w:t xml:space="preserve"> option to change the scoring by giving competency the</w:t>
      </w:r>
      <w:r>
        <w:rPr>
          <w:rFonts w:ascii="AdvOT863180fb" w:hAnsi="AdvOT863180fb" w:cs="AdvOT863180fb"/>
          <w:color w:val="000000"/>
          <w:sz w:val="16"/>
          <w:szCs w:val="16"/>
        </w:rPr>
        <w:t xml:space="preserve"> </w:t>
      </w:r>
      <w:r>
        <w:rPr>
          <w:rFonts w:ascii="AdvOT863180fb" w:hAnsi="AdvOT863180fb" w:cs="AdvOT863180fb"/>
          <w:color w:val="000000"/>
          <w:sz w:val="16"/>
          <w:szCs w:val="16"/>
        </w:rPr>
        <w:t>improved score of 1 and occlusion a reduced score of 2. However, it</w:t>
      </w:r>
      <w:r>
        <w:rPr>
          <w:rFonts w:ascii="AdvOT863180fb" w:hAnsi="AdvOT863180fb" w:cs="AdvOT863180fb"/>
          <w:color w:val="000000"/>
          <w:sz w:val="16"/>
          <w:szCs w:val="16"/>
        </w:rPr>
        <w:t xml:space="preserve"> </w:t>
      </w:r>
      <w:r>
        <w:rPr>
          <w:rFonts w:ascii="AdvOT863180fb" w:hAnsi="AdvOT863180fb" w:cs="AdvOT863180fb"/>
          <w:color w:val="000000"/>
          <w:sz w:val="16"/>
          <w:szCs w:val="16"/>
        </w:rPr>
        <w:t>is important that the order of precedence should remain the same</w:t>
      </w:r>
      <w:r>
        <w:rPr>
          <w:rFonts w:ascii="AdvOT863180fb" w:hAnsi="AdvOT863180fb" w:cs="AdvOT863180fb"/>
          <w:color w:val="000000"/>
          <w:sz w:val="16"/>
          <w:szCs w:val="16"/>
        </w:rPr>
        <w:t xml:space="preserve"> </w:t>
      </w:r>
      <w:r>
        <w:rPr>
          <w:rFonts w:ascii="AdvOT863180fb" w:hAnsi="AdvOT863180fb" w:cs="AdvOT863180fb"/>
          <w:color w:val="000000"/>
          <w:sz w:val="16"/>
          <w:szCs w:val="16"/>
        </w:rPr>
        <w:t>with re</w:t>
      </w:r>
      <w:r>
        <w:rPr>
          <w:rFonts w:ascii="AdvOT863180fb+fb" w:hAnsi="AdvOT863180fb+fb" w:cs="AdvOT863180fb+fb"/>
          <w:color w:val="000000"/>
          <w:sz w:val="16"/>
          <w:szCs w:val="16"/>
        </w:rPr>
        <w:t>fl</w:t>
      </w:r>
      <w:r>
        <w:rPr>
          <w:rFonts w:ascii="AdvOT863180fb" w:hAnsi="AdvOT863180fb" w:cs="AdvOT863180fb"/>
          <w:color w:val="000000"/>
          <w:sz w:val="16"/>
          <w:szCs w:val="16"/>
        </w:rPr>
        <w:t>ux prioritizing over occlusion and occlusion prioritizing</w:t>
      </w:r>
      <w:r>
        <w:rPr>
          <w:rFonts w:ascii="AdvOT863180fb" w:hAnsi="AdvOT863180fb" w:cs="AdvOT863180fb"/>
          <w:color w:val="000000"/>
          <w:sz w:val="16"/>
          <w:szCs w:val="16"/>
        </w:rPr>
        <w:t xml:space="preserve"> </w:t>
      </w:r>
      <w:r>
        <w:rPr>
          <w:rFonts w:ascii="AdvOT863180fb" w:hAnsi="AdvOT863180fb" w:cs="AdvOT863180fb"/>
          <w:color w:val="000000"/>
          <w:sz w:val="16"/>
          <w:szCs w:val="16"/>
        </w:rPr>
        <w:t>over competency</w:t>
      </w:r>
      <w:r>
        <w:rPr>
          <w:rFonts w:ascii="AdvOT863180fb" w:hAnsi="AdvOT863180fb" w:cs="AdvOT863180fb"/>
          <w:color w:val="000000"/>
          <w:sz w:val="16"/>
          <w:szCs w:val="16"/>
        </w:rPr>
        <w:t xml:space="preserve">. As CHIVA disconnects closed and open deviated shunts and fractionates the blood column, a </w:t>
      </w:r>
      <w:proofErr w:type="spellStart"/>
      <w:r w:rsidR="00D31846">
        <w:rPr>
          <w:rFonts w:ascii="AdvOT863180fb" w:hAnsi="AdvOT863180fb" w:cs="AdvOT863180fb"/>
          <w:color w:val="000000"/>
          <w:sz w:val="16"/>
          <w:szCs w:val="16"/>
        </w:rPr>
        <w:t>saphene</w:t>
      </w:r>
      <w:proofErr w:type="spellEnd"/>
      <w:r w:rsidR="00D31846">
        <w:rPr>
          <w:rFonts w:ascii="AdvOT863180fb" w:hAnsi="AdvOT863180fb" w:cs="AdvOT863180fb"/>
          <w:color w:val="000000"/>
          <w:sz w:val="16"/>
          <w:szCs w:val="16"/>
        </w:rPr>
        <w:t xml:space="preserve"> trunk </w:t>
      </w:r>
      <w:r>
        <w:rPr>
          <w:rFonts w:ascii="AdvOT863180fb" w:hAnsi="AdvOT863180fb" w:cs="AdvOT863180fb"/>
          <w:color w:val="000000"/>
          <w:sz w:val="16"/>
          <w:szCs w:val="16"/>
        </w:rPr>
        <w:t xml:space="preserve">reflux is not </w:t>
      </w:r>
      <w:r w:rsidR="00D31846">
        <w:rPr>
          <w:rFonts w:ascii="AdvOT863180fb" w:hAnsi="AdvOT863180fb" w:cs="AdvOT863180fb"/>
          <w:color w:val="000000"/>
          <w:sz w:val="16"/>
          <w:szCs w:val="16"/>
        </w:rPr>
        <w:t xml:space="preserve">a failure when not increased or triggered by </w:t>
      </w:r>
      <w:proofErr w:type="spellStart"/>
      <w:r w:rsidR="00D31846">
        <w:rPr>
          <w:rFonts w:ascii="AdvOT863180fb" w:hAnsi="AdvOT863180fb" w:cs="AdvOT863180fb"/>
          <w:color w:val="000000"/>
          <w:sz w:val="16"/>
          <w:szCs w:val="16"/>
        </w:rPr>
        <w:t>Valsalva</w:t>
      </w:r>
      <w:proofErr w:type="spellEnd"/>
      <w:r w:rsidR="00D31846">
        <w:rPr>
          <w:rFonts w:ascii="AdvOT863180fb" w:hAnsi="AdvOT863180fb" w:cs="AdvOT863180fb"/>
          <w:color w:val="000000"/>
          <w:sz w:val="16"/>
          <w:szCs w:val="16"/>
        </w:rPr>
        <w:t xml:space="preserve"> maneuver because no more overloaded by deep venous blood thanks to the effective </w:t>
      </w:r>
      <w:proofErr w:type="gramStart"/>
      <w:r w:rsidR="00D31846">
        <w:rPr>
          <w:rFonts w:ascii="AdvOT863180fb" w:hAnsi="AdvOT863180fb" w:cs="AdvOT863180fb"/>
          <w:color w:val="000000"/>
          <w:sz w:val="16"/>
          <w:szCs w:val="16"/>
        </w:rPr>
        <w:t>disconnection .</w:t>
      </w:r>
      <w:proofErr w:type="gramEnd"/>
      <w:r w:rsidR="00D31846">
        <w:rPr>
          <w:rFonts w:ascii="AdvOT863180fb" w:hAnsi="AdvOT863180fb" w:cs="AdvOT863180fb"/>
          <w:color w:val="000000"/>
          <w:sz w:val="16"/>
          <w:szCs w:val="16"/>
        </w:rPr>
        <w:t xml:space="preserve"> A </w:t>
      </w:r>
      <w:proofErr w:type="spellStart"/>
      <w:r w:rsidR="00D31846">
        <w:rPr>
          <w:rFonts w:ascii="AdvOT863180fb" w:hAnsi="AdvOT863180fb" w:cs="AdvOT863180fb"/>
          <w:color w:val="000000"/>
          <w:sz w:val="16"/>
          <w:szCs w:val="16"/>
        </w:rPr>
        <w:t>saphene</w:t>
      </w:r>
      <w:proofErr w:type="spellEnd"/>
      <w:r w:rsidR="00D31846">
        <w:rPr>
          <w:rFonts w:ascii="AdvOT863180fb" w:hAnsi="AdvOT863180fb" w:cs="AdvOT863180fb"/>
          <w:color w:val="000000"/>
          <w:sz w:val="16"/>
          <w:szCs w:val="16"/>
        </w:rPr>
        <w:t xml:space="preserve"> tributary or extra saphenous vein reflux is </w:t>
      </w:r>
      <w:proofErr w:type="gramStart"/>
      <w:r w:rsidR="00D31846">
        <w:rPr>
          <w:rFonts w:ascii="AdvOT863180fb" w:hAnsi="AdvOT863180fb" w:cs="AdvOT863180fb"/>
          <w:color w:val="000000"/>
          <w:sz w:val="16"/>
          <w:szCs w:val="16"/>
        </w:rPr>
        <w:t>not  a</w:t>
      </w:r>
      <w:proofErr w:type="gramEnd"/>
      <w:r w:rsidR="00D31846">
        <w:rPr>
          <w:rFonts w:ascii="AdvOT863180fb" w:hAnsi="AdvOT863180fb" w:cs="AdvOT863180fb"/>
          <w:color w:val="000000"/>
          <w:sz w:val="16"/>
          <w:szCs w:val="16"/>
        </w:rPr>
        <w:t xml:space="preserve"> failure when not </w:t>
      </w:r>
      <w:r w:rsidR="00D31846">
        <w:rPr>
          <w:rFonts w:ascii="AdvOT863180fb" w:hAnsi="AdvOT863180fb" w:cs="AdvOT863180fb"/>
          <w:color w:val="000000"/>
          <w:sz w:val="16"/>
          <w:szCs w:val="16"/>
        </w:rPr>
        <w:t xml:space="preserve">increased or triggered by </w:t>
      </w:r>
      <w:proofErr w:type="spellStart"/>
      <w:r w:rsidR="00D31846">
        <w:rPr>
          <w:rFonts w:ascii="AdvOT863180fb" w:hAnsi="AdvOT863180fb" w:cs="AdvOT863180fb"/>
          <w:color w:val="000000"/>
          <w:sz w:val="16"/>
          <w:szCs w:val="16"/>
        </w:rPr>
        <w:t>Valsalva</w:t>
      </w:r>
      <w:proofErr w:type="spellEnd"/>
      <w:r w:rsidR="00D31846">
        <w:rPr>
          <w:rFonts w:ascii="AdvOT863180fb" w:hAnsi="AdvOT863180fb" w:cs="AdvOT863180fb"/>
          <w:color w:val="000000"/>
          <w:sz w:val="16"/>
          <w:szCs w:val="16"/>
        </w:rPr>
        <w:t xml:space="preserve"> maneuver</w:t>
      </w:r>
      <w:r w:rsidR="00D31846">
        <w:rPr>
          <w:rFonts w:ascii="AdvOT863180fb" w:hAnsi="AdvOT863180fb" w:cs="AdvOT863180fb"/>
          <w:color w:val="000000"/>
          <w:sz w:val="16"/>
          <w:szCs w:val="16"/>
        </w:rPr>
        <w:t xml:space="preserve"> and not fed ( overloaded) by any connection with </w:t>
      </w:r>
      <w:proofErr w:type="spellStart"/>
      <w:r w:rsidR="00D31846">
        <w:rPr>
          <w:rFonts w:ascii="AdvOT863180fb" w:hAnsi="AdvOT863180fb" w:cs="AdvOT863180fb"/>
          <w:color w:val="000000"/>
          <w:sz w:val="16"/>
          <w:szCs w:val="16"/>
        </w:rPr>
        <w:t>saphene</w:t>
      </w:r>
      <w:proofErr w:type="spellEnd"/>
      <w:r w:rsidR="00D31846">
        <w:rPr>
          <w:rFonts w:ascii="AdvOT863180fb" w:hAnsi="AdvOT863180fb" w:cs="AdvOT863180fb"/>
          <w:color w:val="000000"/>
          <w:sz w:val="16"/>
          <w:szCs w:val="16"/>
        </w:rPr>
        <w:t xml:space="preserve"> trunks because no more overloaded by deep venous blood nor saphenous trunks thanks effective disconnections. These refluxing flows are draining </w:t>
      </w:r>
      <w:r w:rsidR="00A26127">
        <w:rPr>
          <w:rFonts w:ascii="AdvOT863180fb" w:hAnsi="AdvOT863180fb" w:cs="AdvOT863180fb"/>
          <w:color w:val="000000"/>
          <w:sz w:val="16"/>
          <w:szCs w:val="16"/>
        </w:rPr>
        <w:t xml:space="preserve">their physiologic territories according to the physiologic hierarchy” thanks to the shunts correction </w:t>
      </w:r>
      <w:proofErr w:type="gramStart"/>
      <w:r w:rsidR="00A26127">
        <w:rPr>
          <w:rFonts w:ascii="AdvOT863180fb" w:hAnsi="AdvOT863180fb" w:cs="AdvOT863180fb"/>
          <w:color w:val="000000"/>
          <w:sz w:val="16"/>
          <w:szCs w:val="16"/>
        </w:rPr>
        <w:t>and  despite</w:t>
      </w:r>
      <w:proofErr w:type="gramEnd"/>
      <w:r w:rsidR="00A26127">
        <w:rPr>
          <w:rFonts w:ascii="AdvOT863180fb" w:hAnsi="AdvOT863180fb" w:cs="AdvOT863180fb"/>
          <w:color w:val="000000"/>
          <w:sz w:val="16"/>
          <w:szCs w:val="16"/>
        </w:rPr>
        <w:t xml:space="preserve"> their inverted direction.  </w:t>
      </w:r>
      <w:r w:rsidR="007F50BE">
        <w:rPr>
          <w:rFonts w:ascii="AdvOT863180fb" w:hAnsi="AdvOT863180fb" w:cs="AdvOT863180fb"/>
          <w:color w:val="000000"/>
          <w:sz w:val="16"/>
          <w:szCs w:val="16"/>
        </w:rPr>
        <w:t xml:space="preserve">Occlusion is a failure because the CHIVA purpose is conservative. </w:t>
      </w:r>
      <w:bookmarkStart w:id="0" w:name="_GoBack"/>
      <w:bookmarkEnd w:id="0"/>
      <w:r w:rsidR="00A26127">
        <w:rPr>
          <w:rFonts w:ascii="AdvOT863180fb" w:hAnsi="AdvOT863180fb" w:cs="AdvOT863180fb"/>
          <w:color w:val="000000"/>
          <w:sz w:val="16"/>
          <w:szCs w:val="16"/>
        </w:rPr>
        <w:t xml:space="preserve"> </w:t>
      </w:r>
    </w:p>
    <w:p w:rsidR="000F06EC" w:rsidRPr="000F06EC" w:rsidRDefault="000F06EC" w:rsidP="000F06EC">
      <w:pPr>
        <w:autoSpaceDE w:val="0"/>
        <w:autoSpaceDN w:val="0"/>
        <w:adjustRightInd w:val="0"/>
        <w:spacing w:after="0" w:line="240" w:lineRule="auto"/>
        <w:rPr>
          <w:rFonts w:ascii="AdvOT863180fb" w:hAnsi="AdvOT863180fb" w:cs="AdvOT863180fb"/>
          <w:color w:val="000000"/>
          <w:sz w:val="16"/>
          <w:szCs w:val="16"/>
        </w:rPr>
      </w:pPr>
    </w:p>
    <w:p w:rsidR="000F06EC" w:rsidRPr="000F06EC" w:rsidRDefault="000F06EC" w:rsidP="00D53646">
      <w:pPr>
        <w:autoSpaceDE w:val="0"/>
        <w:autoSpaceDN w:val="0"/>
        <w:adjustRightInd w:val="0"/>
        <w:spacing w:after="0" w:line="240" w:lineRule="auto"/>
        <w:rPr>
          <w:rFonts w:ascii="AdvOT863180fb" w:hAnsi="AdvOT863180fb" w:cs="AdvOT863180fb"/>
          <w:color w:val="000000"/>
          <w:sz w:val="16"/>
          <w:szCs w:val="16"/>
        </w:rPr>
      </w:pPr>
    </w:p>
    <w:p w:rsidR="00D53646" w:rsidRDefault="00D53646" w:rsidP="00D53646">
      <w:pPr>
        <w:autoSpaceDE w:val="0"/>
        <w:autoSpaceDN w:val="0"/>
        <w:adjustRightInd w:val="0"/>
        <w:spacing w:after="0" w:line="240" w:lineRule="auto"/>
        <w:rPr>
          <w:rFonts w:ascii="AdvOT863180fb" w:hAnsi="AdvOT863180fb" w:cs="AdvOT863180fb"/>
          <w:color w:val="000000"/>
          <w:sz w:val="16"/>
          <w:szCs w:val="16"/>
        </w:rPr>
      </w:pPr>
      <w:r>
        <w:rPr>
          <w:rFonts w:ascii="AdvOT863180fb" w:hAnsi="AdvOT863180fb" w:cs="AdvOT863180fb"/>
          <w:color w:val="000000"/>
          <w:sz w:val="16"/>
          <w:szCs w:val="16"/>
        </w:rPr>
        <w:t>Protagonists for saphenous conservation surgery (CHIVA) have</w:t>
      </w:r>
    </w:p>
    <w:p w:rsidR="00D53646" w:rsidRDefault="00D53646" w:rsidP="00D53646">
      <w:pPr>
        <w:autoSpaceDE w:val="0"/>
        <w:autoSpaceDN w:val="0"/>
        <w:adjustRightInd w:val="0"/>
        <w:spacing w:after="0" w:line="240" w:lineRule="auto"/>
        <w:rPr>
          <w:rFonts w:ascii="AdvOT863180fb" w:hAnsi="AdvOT863180fb" w:cs="AdvOT863180fb"/>
          <w:color w:val="000000"/>
          <w:sz w:val="16"/>
          <w:szCs w:val="16"/>
        </w:rPr>
      </w:pPr>
      <w:proofErr w:type="gramStart"/>
      <w:r>
        <w:rPr>
          <w:rFonts w:ascii="AdvOT863180fb" w:hAnsi="AdvOT863180fb" w:cs="AdvOT863180fb"/>
          <w:color w:val="000000"/>
          <w:sz w:val="16"/>
          <w:szCs w:val="16"/>
        </w:rPr>
        <w:t>the</w:t>
      </w:r>
      <w:proofErr w:type="gramEnd"/>
      <w:r>
        <w:rPr>
          <w:rFonts w:ascii="AdvOT863180fb" w:hAnsi="AdvOT863180fb" w:cs="AdvOT863180fb"/>
          <w:color w:val="000000"/>
          <w:sz w:val="16"/>
          <w:szCs w:val="16"/>
        </w:rPr>
        <w:t xml:space="preserve"> option to change the scoring by giving competency the</w:t>
      </w:r>
    </w:p>
    <w:p w:rsidR="00D53646" w:rsidRDefault="00D53646" w:rsidP="00D53646">
      <w:pPr>
        <w:autoSpaceDE w:val="0"/>
        <w:autoSpaceDN w:val="0"/>
        <w:adjustRightInd w:val="0"/>
        <w:spacing w:after="0" w:line="240" w:lineRule="auto"/>
        <w:rPr>
          <w:rFonts w:ascii="AdvOT863180fb" w:hAnsi="AdvOT863180fb" w:cs="AdvOT863180fb"/>
          <w:color w:val="000000"/>
          <w:sz w:val="16"/>
          <w:szCs w:val="16"/>
        </w:rPr>
      </w:pPr>
      <w:proofErr w:type="gramStart"/>
      <w:r>
        <w:rPr>
          <w:rFonts w:ascii="AdvOT863180fb" w:hAnsi="AdvOT863180fb" w:cs="AdvOT863180fb"/>
          <w:color w:val="000000"/>
          <w:sz w:val="16"/>
          <w:szCs w:val="16"/>
        </w:rPr>
        <w:t>improved</w:t>
      </w:r>
      <w:proofErr w:type="gramEnd"/>
      <w:r>
        <w:rPr>
          <w:rFonts w:ascii="AdvOT863180fb" w:hAnsi="AdvOT863180fb" w:cs="AdvOT863180fb"/>
          <w:color w:val="000000"/>
          <w:sz w:val="16"/>
          <w:szCs w:val="16"/>
        </w:rPr>
        <w:t xml:space="preserve"> score of 1 and occlusion a reduced score of 2. However, it</w:t>
      </w:r>
    </w:p>
    <w:p w:rsidR="00D53646" w:rsidRDefault="00D53646" w:rsidP="00D53646">
      <w:pPr>
        <w:autoSpaceDE w:val="0"/>
        <w:autoSpaceDN w:val="0"/>
        <w:adjustRightInd w:val="0"/>
        <w:spacing w:after="0" w:line="240" w:lineRule="auto"/>
        <w:rPr>
          <w:rFonts w:ascii="AdvOT863180fb" w:hAnsi="AdvOT863180fb" w:cs="AdvOT863180fb"/>
          <w:color w:val="000000"/>
          <w:sz w:val="16"/>
          <w:szCs w:val="16"/>
        </w:rPr>
      </w:pPr>
      <w:proofErr w:type="gramStart"/>
      <w:r>
        <w:rPr>
          <w:rFonts w:ascii="AdvOT863180fb" w:hAnsi="AdvOT863180fb" w:cs="AdvOT863180fb"/>
          <w:color w:val="000000"/>
          <w:sz w:val="16"/>
          <w:szCs w:val="16"/>
        </w:rPr>
        <w:t>is</w:t>
      </w:r>
      <w:proofErr w:type="gramEnd"/>
      <w:r>
        <w:rPr>
          <w:rFonts w:ascii="AdvOT863180fb" w:hAnsi="AdvOT863180fb" w:cs="AdvOT863180fb"/>
          <w:color w:val="000000"/>
          <w:sz w:val="16"/>
          <w:szCs w:val="16"/>
        </w:rPr>
        <w:t xml:space="preserve"> important that the order of precedence should remain the same</w:t>
      </w:r>
    </w:p>
    <w:p w:rsidR="00D53646" w:rsidRDefault="00D53646" w:rsidP="00D53646">
      <w:pPr>
        <w:autoSpaceDE w:val="0"/>
        <w:autoSpaceDN w:val="0"/>
        <w:adjustRightInd w:val="0"/>
        <w:spacing w:after="0" w:line="240" w:lineRule="auto"/>
        <w:rPr>
          <w:rFonts w:ascii="AdvOT863180fb" w:hAnsi="AdvOT863180fb" w:cs="AdvOT863180fb"/>
          <w:color w:val="000000"/>
          <w:sz w:val="16"/>
          <w:szCs w:val="16"/>
        </w:rPr>
      </w:pPr>
      <w:proofErr w:type="gramStart"/>
      <w:r>
        <w:rPr>
          <w:rFonts w:ascii="AdvOT863180fb" w:hAnsi="AdvOT863180fb" w:cs="AdvOT863180fb"/>
          <w:color w:val="000000"/>
          <w:sz w:val="16"/>
          <w:szCs w:val="16"/>
        </w:rPr>
        <w:t>with</w:t>
      </w:r>
      <w:proofErr w:type="gramEnd"/>
      <w:r>
        <w:rPr>
          <w:rFonts w:ascii="AdvOT863180fb" w:hAnsi="AdvOT863180fb" w:cs="AdvOT863180fb"/>
          <w:color w:val="000000"/>
          <w:sz w:val="16"/>
          <w:szCs w:val="16"/>
        </w:rPr>
        <w:t xml:space="preserve"> re</w:t>
      </w:r>
      <w:r>
        <w:rPr>
          <w:rFonts w:ascii="AdvOT863180fb+fb" w:hAnsi="AdvOT863180fb+fb" w:cs="AdvOT863180fb+fb"/>
          <w:color w:val="000000"/>
          <w:sz w:val="16"/>
          <w:szCs w:val="16"/>
        </w:rPr>
        <w:t>fl</w:t>
      </w:r>
      <w:r>
        <w:rPr>
          <w:rFonts w:ascii="AdvOT863180fb" w:hAnsi="AdvOT863180fb" w:cs="AdvOT863180fb"/>
          <w:color w:val="000000"/>
          <w:sz w:val="16"/>
          <w:szCs w:val="16"/>
        </w:rPr>
        <w:t>ux prioritizing over occlusion and occlusion prioritizing</w:t>
      </w:r>
    </w:p>
    <w:p w:rsidR="00D53646" w:rsidRDefault="00D53646" w:rsidP="00D53646">
      <w:pPr>
        <w:rPr>
          <w:rFonts w:ascii="Helvetica" w:hAnsi="Helvetica"/>
          <w:b/>
          <w:bCs/>
          <w:color w:val="333333"/>
          <w:sz w:val="18"/>
          <w:szCs w:val="18"/>
          <w:bdr w:val="none" w:sz="0" w:space="0" w:color="auto" w:frame="1"/>
          <w:shd w:val="clear" w:color="auto" w:fill="FFFFFF"/>
        </w:rPr>
      </w:pPr>
      <w:proofErr w:type="gramStart"/>
      <w:r>
        <w:rPr>
          <w:rFonts w:ascii="AdvOT863180fb" w:hAnsi="AdvOT863180fb" w:cs="AdvOT863180fb"/>
          <w:color w:val="000000"/>
          <w:sz w:val="16"/>
          <w:szCs w:val="16"/>
        </w:rPr>
        <w:t>over</w:t>
      </w:r>
      <w:proofErr w:type="gramEnd"/>
      <w:r>
        <w:rPr>
          <w:rFonts w:ascii="AdvOT863180fb" w:hAnsi="AdvOT863180fb" w:cs="AdvOT863180fb"/>
          <w:color w:val="000000"/>
          <w:sz w:val="16"/>
          <w:szCs w:val="16"/>
        </w:rPr>
        <w:t xml:space="preserve"> competency (</w:t>
      </w:r>
      <w:r>
        <w:rPr>
          <w:rFonts w:ascii="AdvOT863180fb" w:hAnsi="AdvOT863180fb" w:cs="AdvOT863180fb"/>
          <w:color w:val="000066"/>
          <w:sz w:val="16"/>
          <w:szCs w:val="16"/>
        </w:rPr>
        <w:t>Table</w:t>
      </w:r>
    </w:p>
    <w:p w:rsidR="00D53646" w:rsidRDefault="00D53646">
      <w:r>
        <w:rPr>
          <w:rFonts w:ascii="Helvetica" w:hAnsi="Helvetica"/>
          <w:b/>
          <w:bCs/>
          <w:color w:val="333333"/>
          <w:sz w:val="18"/>
          <w:szCs w:val="18"/>
          <w:bdr w:val="none" w:sz="0" w:space="0" w:color="auto" w:frame="1"/>
          <w:shd w:val="clear" w:color="auto" w:fill="FFFFFF"/>
        </w:rPr>
        <w:t>Letters, Book Reviews and Forthcoming Events</w:t>
      </w:r>
      <w:r>
        <w:rPr>
          <w:rStyle w:val="apple-converted-space"/>
          <w:rFonts w:ascii="Helvetica" w:hAnsi="Helvetica"/>
          <w:color w:val="333333"/>
          <w:sz w:val="18"/>
          <w:szCs w:val="18"/>
          <w:shd w:val="clear" w:color="auto" w:fill="FFFFFF"/>
        </w:rPr>
        <w:t> </w:t>
      </w:r>
      <w:r>
        <w:rPr>
          <w:rFonts w:ascii="Helvetica" w:hAnsi="Helvetica"/>
          <w:color w:val="333333"/>
          <w:sz w:val="18"/>
          <w:szCs w:val="18"/>
        </w:rPr>
        <w:br/>
      </w:r>
      <w:r>
        <w:rPr>
          <w:rFonts w:ascii="Helvetica" w:hAnsi="Helvetica"/>
          <w:color w:val="333333"/>
          <w:sz w:val="18"/>
          <w:szCs w:val="18"/>
          <w:shd w:val="clear" w:color="auto" w:fill="FFFFFF"/>
        </w:rPr>
        <w:t>We welcome letters commenting on articles in the Journal and notification of forthcoming events, maximum 300 words including references. Email your letter or details of forthcoming events as an attached Word file to the editorial office at ejves@elsevier.com.</w:t>
      </w:r>
    </w:p>
    <w:p w:rsidR="007B132A" w:rsidRDefault="007B132A">
      <w:r>
        <w:t>Wednesday, June 06, 2012</w:t>
      </w:r>
    </w:p>
    <w:p w:rsidR="009843A6" w:rsidRDefault="009843A6">
      <w:r>
        <w:t>Dear Christopher,</w:t>
      </w:r>
    </w:p>
    <w:p w:rsidR="009843A6" w:rsidRDefault="009843A6">
      <w:r>
        <w:t>I will not be in Prague nor Florence, but I hope meet you some day.</w:t>
      </w:r>
    </w:p>
    <w:p w:rsidR="007B132A" w:rsidRDefault="009843A6">
      <w:r>
        <w:t xml:space="preserve">The venous network drains physiologically from superficial veins into deep and then towards the heart. I classified it in N3 made </w:t>
      </w:r>
      <w:r w:rsidR="00161EE9">
        <w:t>of supra</w:t>
      </w:r>
      <w:r>
        <w:t xml:space="preserve"> fascia veins like </w:t>
      </w:r>
      <w:proofErr w:type="spellStart"/>
      <w:r>
        <w:t>Saphena</w:t>
      </w:r>
      <w:proofErr w:type="spellEnd"/>
      <w:r>
        <w:t xml:space="preserve"> tributaries, </w:t>
      </w:r>
      <w:proofErr w:type="gramStart"/>
      <w:r>
        <w:t>N2  intra</w:t>
      </w:r>
      <w:proofErr w:type="gramEnd"/>
      <w:r>
        <w:t xml:space="preserve">-fascia veins like Saphenous trunks and arches and </w:t>
      </w:r>
      <w:proofErr w:type="spellStart"/>
      <w:r>
        <w:t>Giacomini</w:t>
      </w:r>
      <w:proofErr w:type="spellEnd"/>
      <w:r>
        <w:t xml:space="preserve"> and N1 </w:t>
      </w:r>
      <w:r w:rsidR="003F7173">
        <w:t xml:space="preserve">deep veins. </w:t>
      </w:r>
    </w:p>
    <w:p w:rsidR="00EA7F4D" w:rsidRDefault="003F7173">
      <w:r>
        <w:t xml:space="preserve">The normal hierarchical drainage is N3&gt;N2&gt;N1 or N3&gt;N1. The drainage is physiological-like if this provided it complies </w:t>
      </w:r>
      <w:r w:rsidR="00835DFB">
        <w:t>with</w:t>
      </w:r>
      <w:r>
        <w:t xml:space="preserve"> this hierarchy, even if its flow direction is opposite to the “normal” </w:t>
      </w:r>
      <w:r w:rsidR="00161EE9">
        <w:t>and named “</w:t>
      </w:r>
      <w:r>
        <w:t xml:space="preserve">refluxing”. </w:t>
      </w:r>
      <w:r w:rsidR="00835DFB">
        <w:t xml:space="preserve">The flow is pathological when </w:t>
      </w:r>
      <w:r w:rsidR="00161EE9">
        <w:t>the hierarchy is inverted like N1&gt;N2&gt;N3 or N2&gt;N3 so that, even if its direction is “normal” like in some particular configurations. In these cases, the vein is overloaded by flows fed by other territories according to a closed shunt hemodynamic configuration</w:t>
      </w:r>
      <w:r w:rsidR="00BF677F">
        <w:t xml:space="preserve"> activated by the muscular pump</w:t>
      </w:r>
      <w:r w:rsidR="00161EE9">
        <w:t xml:space="preserve">.  </w:t>
      </w:r>
      <w:r w:rsidR="00BF677F">
        <w:t xml:space="preserve">In normal, </w:t>
      </w:r>
      <w:proofErr w:type="spellStart"/>
      <w:r w:rsidR="00BF677F">
        <w:t>Valsalva</w:t>
      </w:r>
      <w:proofErr w:type="spellEnd"/>
      <w:r w:rsidR="00BF677F">
        <w:t xml:space="preserve"> </w:t>
      </w:r>
      <w:r w:rsidR="00FD5DE2">
        <w:t xml:space="preserve">systole </w:t>
      </w:r>
      <w:proofErr w:type="gramStart"/>
      <w:r w:rsidR="00BF677F">
        <w:t>( if</w:t>
      </w:r>
      <w:proofErr w:type="gramEnd"/>
      <w:r w:rsidR="00BF677F">
        <w:t xml:space="preserve"> correctly done , like blowing into a stopped straw…) stops the flow. In case of </w:t>
      </w:r>
      <w:r w:rsidR="00FD5DE2">
        <w:t xml:space="preserve">closed shunt </w:t>
      </w:r>
      <w:r w:rsidR="00A65459">
        <w:t xml:space="preserve">valve </w:t>
      </w:r>
      <w:r w:rsidR="00BF677F">
        <w:t xml:space="preserve">incompetence </w:t>
      </w:r>
      <w:r w:rsidR="00A65459">
        <w:t>between N1 and N2, or N1 and N3 it triggers</w:t>
      </w:r>
      <w:r w:rsidR="00BF677F">
        <w:t xml:space="preserve"> a </w:t>
      </w:r>
      <w:r w:rsidR="00A65459">
        <w:t>reflux into N2 and /or N3. As CHIVA disconnects N2-N1 and/or N3-N1 reflux, the absence of reflux trigger</w:t>
      </w:r>
      <w:r w:rsidR="00EA7F4D">
        <w:t>e</w:t>
      </w:r>
      <w:r w:rsidR="00A65459">
        <w:t xml:space="preserve">d by </w:t>
      </w:r>
      <w:proofErr w:type="spellStart"/>
      <w:r w:rsidR="00A65459">
        <w:t>Valsalva</w:t>
      </w:r>
      <w:proofErr w:type="spellEnd"/>
      <w:r w:rsidR="00A65459">
        <w:t xml:space="preserve"> is </w:t>
      </w:r>
      <w:r w:rsidR="00A65459">
        <w:rPr>
          <w:rFonts w:ascii="Tahoma" w:hAnsi="Tahoma" w:cs="Tahoma"/>
          <w:color w:val="000000"/>
          <w:sz w:val="20"/>
          <w:szCs w:val="20"/>
        </w:rPr>
        <w:t xml:space="preserve">1 = </w:t>
      </w:r>
      <w:proofErr w:type="gramStart"/>
      <w:r w:rsidR="00A65459">
        <w:rPr>
          <w:rFonts w:ascii="Tahoma" w:hAnsi="Tahoma" w:cs="Tahoma"/>
          <w:color w:val="000000"/>
          <w:sz w:val="20"/>
          <w:szCs w:val="20"/>
        </w:rPr>
        <w:t>success</w:t>
      </w:r>
      <w:r w:rsidR="00A65459">
        <w:t xml:space="preserve">  because</w:t>
      </w:r>
      <w:proofErr w:type="gramEnd"/>
      <w:r w:rsidR="00A65459">
        <w:t xml:space="preserve"> the vein is no more overloaded and the column pressure is fractioned. So reflux at </w:t>
      </w:r>
      <w:proofErr w:type="spellStart"/>
      <w:r w:rsidR="00A65459">
        <w:t>Valsalva</w:t>
      </w:r>
      <w:proofErr w:type="spellEnd"/>
      <w:r w:rsidR="00A65459">
        <w:t xml:space="preserve"> is </w:t>
      </w:r>
      <w:r w:rsidR="00FD5DE2">
        <w:rPr>
          <w:rFonts w:ascii="Tahoma" w:hAnsi="Tahoma" w:cs="Tahoma"/>
          <w:color w:val="000000"/>
          <w:sz w:val="20"/>
          <w:szCs w:val="20"/>
        </w:rPr>
        <w:t xml:space="preserve">2 = </w:t>
      </w:r>
      <w:proofErr w:type="gramStart"/>
      <w:r w:rsidR="00FD5DE2">
        <w:rPr>
          <w:rFonts w:ascii="Tahoma" w:hAnsi="Tahoma" w:cs="Tahoma"/>
          <w:color w:val="000000"/>
          <w:sz w:val="20"/>
          <w:szCs w:val="20"/>
        </w:rPr>
        <w:t>failure</w:t>
      </w:r>
      <w:r w:rsidR="00FD5DE2">
        <w:t xml:space="preserve"> .</w:t>
      </w:r>
      <w:proofErr w:type="gramEnd"/>
      <w:r w:rsidR="00391FD2">
        <w:t xml:space="preserve"> In case of opened deviated shunt, when N2 refluxes into N3, without any N1-N2 reflux, </w:t>
      </w:r>
      <w:proofErr w:type="spellStart"/>
      <w:r w:rsidR="00391FD2">
        <w:t>Valsalva</w:t>
      </w:r>
      <w:proofErr w:type="spellEnd"/>
      <w:r w:rsidR="00391FD2">
        <w:t xml:space="preserve"> doesn’t trigger any reflux into N3 nor N2. </w:t>
      </w:r>
      <w:r w:rsidR="00391FD2">
        <w:lastRenderedPageBreak/>
        <w:t xml:space="preserve">The reflux is activated only by Squeezing and/or </w:t>
      </w:r>
      <w:proofErr w:type="spellStart"/>
      <w:r w:rsidR="00391FD2">
        <w:t>Paranà</w:t>
      </w:r>
      <w:proofErr w:type="spellEnd"/>
      <w:r w:rsidR="00391FD2">
        <w:t xml:space="preserve"> </w:t>
      </w:r>
      <w:proofErr w:type="spellStart"/>
      <w:r w:rsidR="00391FD2">
        <w:t>manoeuvres</w:t>
      </w:r>
      <w:proofErr w:type="spellEnd"/>
      <w:r w:rsidR="00391FD2">
        <w:t xml:space="preserve">. </w:t>
      </w:r>
      <w:r w:rsidR="00EA7F4D">
        <w:t xml:space="preserve">So a refluxing N3 at squeezing manoeuver is </w:t>
      </w:r>
      <w:r w:rsidR="00EA7F4D">
        <w:rPr>
          <w:rFonts w:ascii="Tahoma" w:hAnsi="Tahoma" w:cs="Tahoma"/>
          <w:color w:val="000000"/>
          <w:sz w:val="20"/>
          <w:szCs w:val="20"/>
        </w:rPr>
        <w:t xml:space="preserve">2 = failure if N3 is still connected to N2 </w:t>
      </w:r>
      <w:proofErr w:type="gramStart"/>
      <w:r w:rsidR="00EA7F4D">
        <w:rPr>
          <w:rFonts w:ascii="Tahoma" w:hAnsi="Tahoma" w:cs="Tahoma"/>
          <w:color w:val="000000"/>
          <w:sz w:val="20"/>
          <w:szCs w:val="20"/>
        </w:rPr>
        <w:t xml:space="preserve">and </w:t>
      </w:r>
      <w:r w:rsidR="00FD5DE2">
        <w:t xml:space="preserve"> </w:t>
      </w:r>
      <w:r w:rsidR="00EA7F4D">
        <w:t>1</w:t>
      </w:r>
      <w:proofErr w:type="gramEnd"/>
      <w:r w:rsidR="00EA7F4D">
        <w:t xml:space="preserve"> = success if not connected. </w:t>
      </w:r>
    </w:p>
    <w:p w:rsidR="007B132A" w:rsidRDefault="00EA7F4D" w:rsidP="007B132A">
      <w:r>
        <w:t xml:space="preserve">I’m conscious of the difficulty to “understand” this “jargon”. But new concepts need new words and definitions. The good outcomes of CHIVA attest for the correctness of the pathophysiological model </w:t>
      </w:r>
      <w:proofErr w:type="gramStart"/>
      <w:r>
        <w:t>that  led</w:t>
      </w:r>
      <w:proofErr w:type="gramEnd"/>
      <w:r>
        <w:t xml:space="preserve"> to this method. </w:t>
      </w:r>
      <w:r w:rsidR="007B132A">
        <w:t xml:space="preserve">These concepts are </w:t>
      </w:r>
      <w:proofErr w:type="spellStart"/>
      <w:r w:rsidR="007B132A">
        <w:t>helpfull</w:t>
      </w:r>
      <w:proofErr w:type="spellEnd"/>
      <w:r w:rsidR="007B132A">
        <w:t xml:space="preserve"> also to improve the diagnosis accuracy and </w:t>
      </w:r>
      <w:proofErr w:type="gramStart"/>
      <w:r w:rsidR="007B132A">
        <w:t>treatment  ,</w:t>
      </w:r>
      <w:proofErr w:type="gramEnd"/>
      <w:r w:rsidR="007B132A">
        <w:t xml:space="preserve"> not only in varicose veins but in deep venous disease and venous malformations.  </w:t>
      </w:r>
    </w:p>
    <w:p w:rsidR="007B132A" w:rsidRDefault="007B132A" w:rsidP="007B132A">
      <w:r>
        <w:t xml:space="preserve">I think that the book </w:t>
      </w:r>
      <w:proofErr w:type="gramStart"/>
      <w:r>
        <w:t>" Principles</w:t>
      </w:r>
      <w:proofErr w:type="gramEnd"/>
      <w:r>
        <w:t xml:space="preserve"> of Venous Hemodynamics" by </w:t>
      </w:r>
      <w:proofErr w:type="spellStart"/>
      <w:r>
        <w:t>Franceschi</w:t>
      </w:r>
      <w:proofErr w:type="spellEnd"/>
      <w:r>
        <w:t xml:space="preserve"> and Zamboni ( </w:t>
      </w:r>
      <w:proofErr w:type="spellStart"/>
      <w:r>
        <w:t>Novapublishers</w:t>
      </w:r>
      <w:proofErr w:type="spellEnd"/>
      <w:r>
        <w:t xml:space="preserve"> New York) 2010 is a mandatory help for who wants to  understand properly. </w:t>
      </w:r>
    </w:p>
    <w:p w:rsidR="00EA7F4D" w:rsidRDefault="007B132A" w:rsidP="007B132A">
      <w:r>
        <w:t>Best wishes</w:t>
      </w:r>
    </w:p>
    <w:p w:rsidR="00BF677F" w:rsidRDefault="00BF677F"/>
    <w:tbl>
      <w:tblPr>
        <w:tblW w:w="9406" w:type="dxa"/>
        <w:tblCellMar>
          <w:left w:w="0" w:type="dxa"/>
          <w:right w:w="0" w:type="dxa"/>
        </w:tblCellMar>
        <w:tblLook w:val="04A0" w:firstRow="1" w:lastRow="0" w:firstColumn="1" w:lastColumn="0" w:noHBand="0" w:noVBand="1"/>
      </w:tblPr>
      <w:tblGrid>
        <w:gridCol w:w="7870"/>
        <w:gridCol w:w="1522"/>
        <w:gridCol w:w="4"/>
        <w:gridCol w:w="10"/>
      </w:tblGrid>
      <w:tr w:rsidR="00A56862" w:rsidRPr="0069647D" w:rsidTr="009843A6">
        <w:trPr>
          <w:trHeight w:val="240"/>
        </w:trPr>
        <w:tc>
          <w:tcPr>
            <w:tcW w:w="7870" w:type="dxa"/>
            <w:noWrap/>
            <w:tcMar>
              <w:top w:w="0" w:type="dxa"/>
              <w:left w:w="0" w:type="dxa"/>
              <w:bottom w:w="0" w:type="dxa"/>
              <w:right w:w="120" w:type="dxa"/>
            </w:tcMar>
            <w:hideMark/>
          </w:tcPr>
          <w:p w:rsidR="009843A6" w:rsidRDefault="009843A6"/>
          <w:tbl>
            <w:tblPr>
              <w:tblW w:w="7750" w:type="dxa"/>
              <w:tblCellMar>
                <w:left w:w="0" w:type="dxa"/>
                <w:right w:w="0" w:type="dxa"/>
              </w:tblCellMar>
              <w:tblLook w:val="04A0" w:firstRow="1" w:lastRow="0" w:firstColumn="1" w:lastColumn="0" w:noHBand="0" w:noVBand="1"/>
            </w:tblPr>
            <w:tblGrid>
              <w:gridCol w:w="6485"/>
              <w:gridCol w:w="1251"/>
              <w:gridCol w:w="4"/>
              <w:gridCol w:w="10"/>
            </w:tblGrid>
            <w:tr w:rsidR="00A56862" w:rsidRPr="001825EF" w:rsidTr="009843A6">
              <w:trPr>
                <w:trHeight w:val="240"/>
              </w:trPr>
              <w:tc>
                <w:tcPr>
                  <w:tcW w:w="6485" w:type="dxa"/>
                  <w:noWrap/>
                  <w:tcMar>
                    <w:top w:w="0" w:type="dxa"/>
                    <w:left w:w="0" w:type="dxa"/>
                    <w:bottom w:w="0" w:type="dxa"/>
                    <w:right w:w="120" w:type="dxa"/>
                  </w:tcMar>
                  <w:hideMark/>
                </w:tcPr>
                <w:p w:rsidR="009843A6" w:rsidRDefault="009843A6"/>
                <w:tbl>
                  <w:tblPr>
                    <w:tblW w:w="9765" w:type="dxa"/>
                    <w:tblCellMar>
                      <w:left w:w="0" w:type="dxa"/>
                      <w:right w:w="0" w:type="dxa"/>
                    </w:tblCellMar>
                    <w:tblLook w:val="04A0" w:firstRow="1" w:lastRow="0" w:firstColumn="1" w:lastColumn="0" w:noHBand="0" w:noVBand="1"/>
                  </w:tblPr>
                  <w:tblGrid>
                    <w:gridCol w:w="9765"/>
                  </w:tblGrid>
                  <w:tr w:rsidR="00A56862" w:rsidRPr="00D53646">
                    <w:tc>
                      <w:tcPr>
                        <w:tcW w:w="0" w:type="auto"/>
                        <w:vAlign w:val="center"/>
                        <w:hideMark/>
                      </w:tcPr>
                      <w:p w:rsidR="00A56862" w:rsidRPr="00D53646" w:rsidRDefault="00A56862" w:rsidP="00A56862">
                        <w:pPr>
                          <w:rPr>
                            <w:rFonts w:ascii="Arial" w:hAnsi="Arial" w:cs="Arial"/>
                            <w:sz w:val="24"/>
                            <w:szCs w:val="24"/>
                            <w:lang w:val="it-IT"/>
                          </w:rPr>
                        </w:pPr>
                        <w:r w:rsidRPr="00D53646">
                          <w:rPr>
                            <w:rStyle w:val="gd"/>
                            <w:rFonts w:ascii="Arial" w:hAnsi="Arial" w:cs="Arial"/>
                            <w:b/>
                            <w:bCs/>
                            <w:color w:val="222222"/>
                            <w:sz w:val="20"/>
                            <w:szCs w:val="20"/>
                            <w:lang w:val="it-IT"/>
                          </w:rPr>
                          <w:t>attimer, Christopher</w:t>
                        </w:r>
                        <w:r w:rsidRPr="00D53646">
                          <w:rPr>
                            <w:rStyle w:val="apple-converted-space"/>
                            <w:rFonts w:ascii="Arial" w:hAnsi="Arial" w:cs="Arial"/>
                            <w:lang w:val="it-IT"/>
                          </w:rPr>
                          <w:t> </w:t>
                        </w:r>
                        <w:r w:rsidRPr="00D53646">
                          <w:rPr>
                            <w:rStyle w:val="go"/>
                            <w:rFonts w:ascii="Arial" w:hAnsi="Arial" w:cs="Arial"/>
                            <w:color w:val="555555"/>
                            <w:lang w:val="it-IT"/>
                          </w:rPr>
                          <w:t>c.lattimer09@imperial.ac.uk</w:t>
                        </w:r>
                      </w:p>
                    </w:tc>
                  </w:tr>
                </w:tbl>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 xml:space="preserve">Dear Prof </w:t>
                  </w:r>
                  <w:proofErr w:type="spellStart"/>
                  <w:r>
                    <w:rPr>
                      <w:rFonts w:ascii="Tahoma" w:hAnsi="Tahoma" w:cs="Tahoma"/>
                      <w:color w:val="000000"/>
                      <w:sz w:val="20"/>
                      <w:szCs w:val="20"/>
                    </w:rPr>
                    <w:t>Franceschi</w:t>
                  </w:r>
                  <w:proofErr w:type="spellEnd"/>
                  <w:r>
                    <w:rPr>
                      <w:rFonts w:ascii="Tahoma" w:hAnsi="Tahoma" w:cs="Tahoma"/>
                      <w:color w:val="000000"/>
                      <w:sz w:val="20"/>
                      <w:szCs w:val="20"/>
                    </w:rPr>
                    <w:t>,</w:t>
                  </w: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 </w:t>
                  </w: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Thank you for your efforts in explaining CHIVA and in opening my eyes to the "good" reflux when it is involved in drainage. This is new information to 98% of venous specialists in the UK and would form the basis of a great lecture.</w:t>
                  </w: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 xml:space="preserve">I have never practiced CHIVA but believe it is the way forward rather than creating occlusions (laser, RF, stripping </w:t>
                  </w:r>
                  <w:proofErr w:type="spellStart"/>
                  <w:r>
                    <w:rPr>
                      <w:rFonts w:ascii="Tahoma" w:hAnsi="Tahoma" w:cs="Tahoma"/>
                      <w:color w:val="000000"/>
                      <w:sz w:val="20"/>
                      <w:szCs w:val="20"/>
                    </w:rPr>
                    <w:t>etc</w:t>
                  </w:r>
                  <w:proofErr w:type="spellEnd"/>
                  <w:r>
                    <w:rPr>
                      <w:rFonts w:ascii="Tahoma" w:hAnsi="Tahoma" w:cs="Tahoma"/>
                      <w:color w:val="000000"/>
                      <w:sz w:val="20"/>
                      <w:szCs w:val="20"/>
                    </w:rPr>
                    <w:t>) which serve to promote collaterals (recurrence).</w:t>
                  </w: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The UK is very reluctant to accept innovation and lags behind Europe in varicose vein treatment.</w:t>
                  </w: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Unfortunately there is a lack of a scoring system that uses competency (+/- good reflux) as an outcome, but the STS may suffice. It is simple and can be modified.</w:t>
                  </w: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CHIVA is complex, understandable only by a select few, and needs to be accepted as a better treatment in the UK.</w:t>
                  </w: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I am sure that some of the features of the STS can be modified, perhaps by first defining the induction test. Since gravity is the insult, a gravitational challenge test (elevation-dependency) seems the most appropriate.</w:t>
                  </w: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lastRenderedPageBreak/>
                    <w:t xml:space="preserve">I suspect that the good reflux would disappear using such a challenge. We have shown earlier that reflux duration is an operator dependent variable with </w:t>
                  </w:r>
                  <w:proofErr w:type="spellStart"/>
                  <w:r>
                    <w:rPr>
                      <w:rFonts w:ascii="Tahoma" w:hAnsi="Tahoma" w:cs="Tahoma"/>
                      <w:color w:val="000000"/>
                      <w:sz w:val="20"/>
                      <w:szCs w:val="20"/>
                    </w:rPr>
                    <w:t>Valsalva</w:t>
                  </w:r>
                  <w:proofErr w:type="spellEnd"/>
                  <w:r>
                    <w:rPr>
                      <w:rFonts w:ascii="Tahoma" w:hAnsi="Tahoma" w:cs="Tahoma"/>
                      <w:color w:val="000000"/>
                      <w:sz w:val="20"/>
                      <w:szCs w:val="20"/>
                    </w:rPr>
                    <w:t xml:space="preserve"> and have classified reflux induction tests as pre and post SFJ in the latest edition of </w:t>
                  </w:r>
                  <w:proofErr w:type="spellStart"/>
                  <w:r>
                    <w:rPr>
                      <w:rFonts w:ascii="Tahoma" w:hAnsi="Tahoma" w:cs="Tahoma"/>
                      <w:color w:val="000000"/>
                      <w:sz w:val="20"/>
                      <w:szCs w:val="20"/>
                    </w:rPr>
                    <w:t>Acta</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Phlebologica</w:t>
                  </w:r>
                  <w:proofErr w:type="spellEnd"/>
                  <w:r>
                    <w:rPr>
                      <w:rFonts w:ascii="Tahoma" w:hAnsi="Tahoma" w:cs="Tahoma"/>
                      <w:color w:val="000000"/>
                      <w:sz w:val="20"/>
                      <w:szCs w:val="20"/>
                    </w:rPr>
                    <w:t>.</w:t>
                  </w: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 </w:t>
                  </w: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Could the STS be modified (1 = success, 2 = failure), above and below knee as you have mentioned below as a way of promoting CHIVA in the UK either by yourself or your pupils? </w:t>
                  </w: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 </w:t>
                  </w: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 xml:space="preserve">I will be presenting in both Prague and Florence in a few weeks and look forward to meeting you should you be present. Perhaps </w:t>
                  </w:r>
                  <w:proofErr w:type="spellStart"/>
                  <w:r>
                    <w:rPr>
                      <w:rFonts w:ascii="Tahoma" w:hAnsi="Tahoma" w:cs="Tahoma"/>
                      <w:color w:val="000000"/>
                      <w:sz w:val="20"/>
                      <w:szCs w:val="20"/>
                    </w:rPr>
                    <w:t>Dr</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Kalodiki</w:t>
                  </w:r>
                  <w:proofErr w:type="spellEnd"/>
                  <w:r>
                    <w:rPr>
                      <w:rFonts w:ascii="Tahoma" w:hAnsi="Tahoma" w:cs="Tahoma"/>
                      <w:color w:val="000000"/>
                      <w:sz w:val="20"/>
                      <w:szCs w:val="20"/>
                    </w:rPr>
                    <w:t xml:space="preserve"> could introduce us.</w:t>
                  </w: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 </w:t>
                  </w:r>
                </w:p>
                <w:p w:rsidR="009843A6" w:rsidRDefault="009843A6" w:rsidP="00A56862">
                  <w:pPr>
                    <w:pStyle w:val="NormalWeb"/>
                    <w:shd w:val="clear" w:color="auto" w:fill="FFFFFF"/>
                    <w:rPr>
                      <w:rFonts w:ascii="Tahoma" w:hAnsi="Tahoma" w:cs="Tahoma"/>
                      <w:color w:val="000000"/>
                      <w:sz w:val="20"/>
                      <w:szCs w:val="20"/>
                    </w:rPr>
                  </w:pP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With best wishes,</w:t>
                  </w: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 </w:t>
                  </w:r>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C R </w:t>
                  </w:r>
                  <w:proofErr w:type="spellStart"/>
                  <w:r>
                    <w:rPr>
                      <w:rFonts w:ascii="Tahoma" w:hAnsi="Tahoma" w:cs="Tahoma"/>
                      <w:color w:val="000000"/>
                      <w:sz w:val="20"/>
                      <w:szCs w:val="20"/>
                    </w:rPr>
                    <w:t>Lattimer</w:t>
                  </w:r>
                  <w:proofErr w:type="spellEnd"/>
                </w:p>
                <w:p w:rsidR="00A56862" w:rsidRDefault="00A56862" w:rsidP="00A56862">
                  <w:pPr>
                    <w:pStyle w:val="NormalWeb"/>
                    <w:shd w:val="clear" w:color="auto" w:fill="FFFFFF"/>
                    <w:rPr>
                      <w:rFonts w:ascii="Tahoma" w:hAnsi="Tahoma" w:cs="Tahoma"/>
                      <w:color w:val="000000"/>
                      <w:sz w:val="20"/>
                      <w:szCs w:val="20"/>
                    </w:rPr>
                  </w:pPr>
                  <w:r>
                    <w:rPr>
                      <w:rFonts w:ascii="Tahoma" w:hAnsi="Tahoma" w:cs="Tahoma"/>
                      <w:color w:val="000000"/>
                      <w:sz w:val="20"/>
                      <w:szCs w:val="20"/>
                    </w:rPr>
                    <w:t> </w:t>
                  </w:r>
                </w:p>
                <w:p w:rsidR="00A56862" w:rsidRPr="00A56862" w:rsidRDefault="00A56862" w:rsidP="009B78A3">
                  <w:pPr>
                    <w:rPr>
                      <w:rFonts w:ascii="Arial" w:hAnsi="Arial" w:cs="Arial"/>
                      <w:sz w:val="24"/>
                      <w:szCs w:val="24"/>
                    </w:rPr>
                  </w:pPr>
                </w:p>
              </w:tc>
              <w:tc>
                <w:tcPr>
                  <w:tcW w:w="0" w:type="auto"/>
                  <w:noWrap/>
                  <w:hideMark/>
                </w:tcPr>
                <w:p w:rsidR="00A56862" w:rsidRPr="00A56862" w:rsidRDefault="00A56862" w:rsidP="00A56862">
                  <w:pPr>
                    <w:jc w:val="right"/>
                    <w:rPr>
                      <w:rFonts w:ascii="Arial" w:hAnsi="Arial" w:cs="Arial"/>
                      <w:color w:val="222222"/>
                      <w:lang w:val="fr-FR"/>
                    </w:rPr>
                  </w:pPr>
                  <w:r w:rsidRPr="00A56862">
                    <w:rPr>
                      <w:rStyle w:val="g3"/>
                      <w:rFonts w:ascii="Arial" w:hAnsi="Arial" w:cs="Arial"/>
                      <w:color w:val="222222"/>
                      <w:lang w:val="fr-FR"/>
                    </w:rPr>
                    <w:lastRenderedPageBreak/>
                    <w:t>1 juin (Il y a 4 jours)</w:t>
                  </w:r>
                </w:p>
                <w:p w:rsidR="00A56862" w:rsidRPr="001825EF" w:rsidRDefault="00A56862" w:rsidP="00A56862">
                  <w:pPr>
                    <w:jc w:val="right"/>
                    <w:rPr>
                      <w:rFonts w:ascii="Arial" w:hAnsi="Arial" w:cs="Arial"/>
                      <w:color w:val="222222"/>
                      <w:sz w:val="24"/>
                      <w:szCs w:val="24"/>
                    </w:rPr>
                  </w:pPr>
                  <w:r w:rsidRPr="001825EF">
                    <w:rPr>
                      <w:rFonts w:ascii="Arial" w:hAnsi="Arial" w:cs="Arial"/>
                      <w:noProof/>
                      <w:color w:val="222222"/>
                    </w:rPr>
                    <w:drawing>
                      <wp:inline distT="0" distB="0" distL="0" distR="0" wp14:anchorId="70329134" wp14:editId="5EF9618A">
                        <wp:extent cx="9525" cy="9525"/>
                        <wp:effectExtent l="0" t="0" r="0" b="0"/>
                        <wp:docPr id="5" name="Imag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noWrap/>
                  <w:hideMark/>
                </w:tcPr>
                <w:p w:rsidR="00A56862" w:rsidRPr="001825EF" w:rsidRDefault="00A56862" w:rsidP="009B78A3">
                  <w:pPr>
                    <w:jc w:val="right"/>
                    <w:rPr>
                      <w:rFonts w:ascii="Arial" w:hAnsi="Arial" w:cs="Arial"/>
                      <w:color w:val="222222"/>
                      <w:sz w:val="24"/>
                      <w:szCs w:val="24"/>
                    </w:rPr>
                  </w:pPr>
                </w:p>
              </w:tc>
              <w:tc>
                <w:tcPr>
                  <w:tcW w:w="0" w:type="auto"/>
                  <w:vMerge w:val="restart"/>
                  <w:noWrap/>
                  <w:hideMark/>
                </w:tcPr>
                <w:p w:rsidR="00A56862" w:rsidRPr="001825EF" w:rsidRDefault="00A56862" w:rsidP="00A56862">
                  <w:pPr>
                    <w:shd w:val="clear" w:color="auto" w:fill="F5F5F5"/>
                    <w:spacing w:line="405" w:lineRule="atLeast"/>
                    <w:jc w:val="center"/>
                    <w:rPr>
                      <w:rFonts w:ascii="Arial" w:hAnsi="Arial" w:cs="Arial"/>
                      <w:b/>
                      <w:bCs/>
                      <w:color w:val="444444"/>
                      <w:sz w:val="17"/>
                      <w:szCs w:val="17"/>
                    </w:rPr>
                  </w:pPr>
                  <w:r w:rsidRPr="001825EF">
                    <w:rPr>
                      <w:rFonts w:ascii="Arial" w:hAnsi="Arial" w:cs="Arial"/>
                      <w:b/>
                      <w:bCs/>
                      <w:noProof/>
                      <w:color w:val="444444"/>
                      <w:sz w:val="17"/>
                      <w:szCs w:val="17"/>
                    </w:rPr>
                    <w:drawing>
                      <wp:inline distT="0" distB="0" distL="0" distR="0" wp14:anchorId="201FC978" wp14:editId="7E80CE5E">
                        <wp:extent cx="9525" cy="9525"/>
                        <wp:effectExtent l="0" t="0" r="0" b="0"/>
                        <wp:docPr id="6" name="Imag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6862" w:rsidRPr="001825EF" w:rsidRDefault="00A56862" w:rsidP="00A56862">
                  <w:pPr>
                    <w:shd w:val="clear" w:color="auto" w:fill="F5F5F5"/>
                    <w:spacing w:line="405" w:lineRule="atLeast"/>
                    <w:jc w:val="center"/>
                    <w:rPr>
                      <w:rFonts w:ascii="Arial" w:hAnsi="Arial" w:cs="Arial"/>
                      <w:b/>
                      <w:bCs/>
                      <w:color w:val="444444"/>
                      <w:sz w:val="17"/>
                      <w:szCs w:val="17"/>
                    </w:rPr>
                  </w:pPr>
                  <w:r w:rsidRPr="001825EF">
                    <w:rPr>
                      <w:rFonts w:ascii="Arial" w:hAnsi="Arial" w:cs="Arial"/>
                      <w:b/>
                      <w:bCs/>
                      <w:noProof/>
                      <w:color w:val="444444"/>
                      <w:sz w:val="17"/>
                      <w:szCs w:val="17"/>
                    </w:rPr>
                    <w:drawing>
                      <wp:inline distT="0" distB="0" distL="0" distR="0" wp14:anchorId="2E79DAD2" wp14:editId="13CC68B5">
                        <wp:extent cx="9525" cy="9525"/>
                        <wp:effectExtent l="0" t="0" r="0" b="0"/>
                        <wp:docPr id="7" name="Imag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56862" w:rsidRPr="001825EF" w:rsidTr="009843A6">
              <w:trPr>
                <w:trHeight w:val="240"/>
              </w:trPr>
              <w:tc>
                <w:tcPr>
                  <w:tcW w:w="0" w:type="auto"/>
                  <w:gridSpan w:val="3"/>
                  <w:vAlign w:val="center"/>
                  <w:hideMark/>
                </w:tcPr>
                <w:tbl>
                  <w:tblPr>
                    <w:tblW w:w="12015" w:type="dxa"/>
                    <w:tblCellMar>
                      <w:left w:w="0" w:type="dxa"/>
                      <w:right w:w="0" w:type="dxa"/>
                    </w:tblCellMar>
                    <w:tblLook w:val="04A0" w:firstRow="1" w:lastRow="0" w:firstColumn="1" w:lastColumn="0" w:noHBand="0" w:noVBand="1"/>
                  </w:tblPr>
                  <w:tblGrid>
                    <w:gridCol w:w="12015"/>
                  </w:tblGrid>
                  <w:tr w:rsidR="00A56862" w:rsidRPr="001825EF">
                    <w:tc>
                      <w:tcPr>
                        <w:tcW w:w="0" w:type="auto"/>
                        <w:noWrap/>
                        <w:vAlign w:val="center"/>
                        <w:hideMark/>
                      </w:tcPr>
                      <w:p w:rsidR="00A56862" w:rsidRPr="00A56862" w:rsidRDefault="00A56862" w:rsidP="00A56862">
                        <w:pPr>
                          <w:rPr>
                            <w:rFonts w:ascii="Arial" w:hAnsi="Arial" w:cs="Arial"/>
                            <w:lang w:val="fr-FR"/>
                          </w:rPr>
                        </w:pPr>
                        <w:r w:rsidRPr="00A56862">
                          <w:rPr>
                            <w:rStyle w:val="hb"/>
                            <w:rFonts w:ascii="Arial" w:hAnsi="Arial" w:cs="Arial"/>
                            <w:color w:val="777777"/>
                            <w:lang w:val="fr-FR"/>
                          </w:rPr>
                          <w:lastRenderedPageBreak/>
                          <w:t>à</w:t>
                        </w:r>
                        <w:r w:rsidRPr="00A56862">
                          <w:rPr>
                            <w:rStyle w:val="apple-converted-space"/>
                            <w:rFonts w:ascii="Arial" w:hAnsi="Arial" w:cs="Arial"/>
                            <w:color w:val="777777"/>
                            <w:lang w:val="fr-FR"/>
                          </w:rPr>
                          <w:t> </w:t>
                        </w:r>
                        <w:r w:rsidRPr="00A56862">
                          <w:rPr>
                            <w:rStyle w:val="g2"/>
                            <w:rFonts w:ascii="Arial" w:hAnsi="Arial" w:cs="Arial"/>
                            <w:color w:val="222222"/>
                            <w:lang w:val="fr-FR"/>
                          </w:rPr>
                          <w:t>George</w:t>
                        </w:r>
                        <w:r w:rsidRPr="00A56862">
                          <w:rPr>
                            <w:rStyle w:val="hb"/>
                            <w:rFonts w:ascii="Arial" w:hAnsi="Arial" w:cs="Arial"/>
                            <w:color w:val="777777"/>
                            <w:lang w:val="fr-FR"/>
                          </w:rPr>
                          <w:t>,</w:t>
                        </w:r>
                        <w:r w:rsidRPr="00A56862">
                          <w:rPr>
                            <w:rStyle w:val="apple-converted-space"/>
                            <w:rFonts w:ascii="Arial" w:hAnsi="Arial" w:cs="Arial"/>
                            <w:color w:val="777777"/>
                            <w:lang w:val="fr-FR"/>
                          </w:rPr>
                          <w:t> </w:t>
                        </w:r>
                        <w:proofErr w:type="spellStart"/>
                        <w:r w:rsidRPr="00A56862">
                          <w:rPr>
                            <w:rStyle w:val="g2"/>
                            <w:rFonts w:ascii="Arial" w:hAnsi="Arial" w:cs="Arial"/>
                            <w:color w:val="222222"/>
                            <w:lang w:val="fr-FR"/>
                          </w:rPr>
                          <w:t>dr.azzam</w:t>
                        </w:r>
                        <w:proofErr w:type="spellEnd"/>
                        <w:r w:rsidRPr="00A56862">
                          <w:rPr>
                            <w:rStyle w:val="hb"/>
                            <w:rFonts w:ascii="Arial" w:hAnsi="Arial" w:cs="Arial"/>
                            <w:color w:val="777777"/>
                            <w:lang w:val="fr-FR"/>
                          </w:rPr>
                          <w:t>,</w:t>
                        </w:r>
                        <w:r w:rsidRPr="00A56862">
                          <w:rPr>
                            <w:rStyle w:val="apple-converted-space"/>
                            <w:rFonts w:ascii="Arial" w:hAnsi="Arial" w:cs="Arial"/>
                            <w:color w:val="777777"/>
                            <w:lang w:val="fr-FR"/>
                          </w:rPr>
                          <w:t> </w:t>
                        </w:r>
                        <w:proofErr w:type="spellStart"/>
                        <w:r w:rsidRPr="00A56862">
                          <w:rPr>
                            <w:rStyle w:val="g2"/>
                            <w:rFonts w:ascii="Arial" w:hAnsi="Arial" w:cs="Arial"/>
                            <w:color w:val="777777"/>
                            <w:lang w:val="fr-FR"/>
                          </w:rPr>
                          <w:t>Evi</w:t>
                        </w:r>
                        <w:proofErr w:type="spellEnd"/>
                        <w:r w:rsidRPr="00A56862">
                          <w:rPr>
                            <w:rStyle w:val="hb"/>
                            <w:rFonts w:ascii="Arial" w:hAnsi="Arial" w:cs="Arial"/>
                            <w:color w:val="777777"/>
                            <w:lang w:val="fr-FR"/>
                          </w:rPr>
                          <w:t>,</w:t>
                        </w:r>
                        <w:r w:rsidRPr="00A56862">
                          <w:rPr>
                            <w:rStyle w:val="apple-converted-space"/>
                            <w:rFonts w:ascii="Arial" w:hAnsi="Arial" w:cs="Arial"/>
                            <w:color w:val="777777"/>
                            <w:lang w:val="fr-FR"/>
                          </w:rPr>
                          <w:t> </w:t>
                        </w:r>
                        <w:r w:rsidRPr="00A56862">
                          <w:rPr>
                            <w:rStyle w:val="g2"/>
                            <w:rFonts w:ascii="Arial" w:hAnsi="Arial" w:cs="Arial"/>
                            <w:color w:val="777777"/>
                            <w:lang w:val="fr-FR"/>
                          </w:rPr>
                          <w:t>moi</w:t>
                        </w:r>
                      </w:p>
                      <w:p w:rsidR="00A56862" w:rsidRPr="001825EF" w:rsidRDefault="00A56862" w:rsidP="00A56862">
                        <w:pPr>
                          <w:textAlignment w:val="top"/>
                          <w:rPr>
                            <w:rFonts w:ascii="Arial" w:hAnsi="Arial" w:cs="Arial"/>
                            <w:sz w:val="24"/>
                            <w:szCs w:val="24"/>
                          </w:rPr>
                        </w:pPr>
                        <w:r w:rsidRPr="001825EF">
                          <w:rPr>
                            <w:rFonts w:ascii="Arial" w:hAnsi="Arial" w:cs="Arial"/>
                            <w:noProof/>
                          </w:rPr>
                          <w:drawing>
                            <wp:inline distT="0" distB="0" distL="0" distR="0" wp14:anchorId="23D9A6FF" wp14:editId="6FE843CC">
                              <wp:extent cx="9525" cy="9525"/>
                              <wp:effectExtent l="0" t="0" r="0" b="0"/>
                              <wp:docPr id="8" name=":1c"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A56862" w:rsidRPr="001825EF" w:rsidRDefault="00A56862" w:rsidP="009B78A3">
                  <w:pPr>
                    <w:rPr>
                      <w:rFonts w:ascii="Arial" w:hAnsi="Arial" w:cs="Arial"/>
                      <w:sz w:val="24"/>
                      <w:szCs w:val="24"/>
                    </w:rPr>
                  </w:pPr>
                </w:p>
              </w:tc>
              <w:tc>
                <w:tcPr>
                  <w:tcW w:w="0" w:type="auto"/>
                  <w:vMerge/>
                  <w:vAlign w:val="center"/>
                  <w:hideMark/>
                </w:tcPr>
                <w:p w:rsidR="00A56862" w:rsidRPr="001825EF" w:rsidRDefault="00A56862" w:rsidP="009B78A3">
                  <w:pPr>
                    <w:rPr>
                      <w:rFonts w:ascii="Arial" w:hAnsi="Arial" w:cs="Arial"/>
                      <w:b/>
                      <w:bCs/>
                      <w:color w:val="444444"/>
                      <w:sz w:val="17"/>
                      <w:szCs w:val="17"/>
                    </w:rPr>
                  </w:pPr>
                </w:p>
              </w:tc>
            </w:tr>
          </w:tbl>
          <w:p w:rsidR="00A56862" w:rsidRPr="001825EF" w:rsidRDefault="00A56862" w:rsidP="009B78A3">
            <w:pPr>
              <w:pStyle w:val="NormalWeb"/>
              <w:shd w:val="clear" w:color="auto" w:fill="FFFFFF"/>
              <w:rPr>
                <w:rFonts w:ascii="Tahoma" w:hAnsi="Tahoma" w:cs="Tahoma"/>
                <w:color w:val="000000"/>
                <w:sz w:val="20"/>
                <w:szCs w:val="20"/>
              </w:rPr>
            </w:pPr>
            <w:r w:rsidRPr="001825EF">
              <w:rPr>
                <w:rFonts w:ascii="Tahoma" w:hAnsi="Tahoma" w:cs="Tahoma"/>
                <w:color w:val="000000"/>
                <w:sz w:val="20"/>
                <w:szCs w:val="20"/>
              </w:rPr>
              <w:t xml:space="preserve">Dear Prof </w:t>
            </w:r>
            <w:proofErr w:type="spellStart"/>
            <w:r w:rsidRPr="001825EF">
              <w:rPr>
                <w:rFonts w:ascii="Tahoma" w:hAnsi="Tahoma" w:cs="Tahoma"/>
                <w:color w:val="000000"/>
                <w:sz w:val="20"/>
                <w:szCs w:val="20"/>
              </w:rPr>
              <w:t>Franceschi</w:t>
            </w:r>
            <w:proofErr w:type="spellEnd"/>
            <w:r w:rsidRPr="001825EF">
              <w:rPr>
                <w:rFonts w:ascii="Tahoma" w:hAnsi="Tahoma" w:cs="Tahoma"/>
                <w:color w:val="000000"/>
                <w:sz w:val="20"/>
                <w:szCs w:val="20"/>
              </w:rPr>
              <w:t>,</w:t>
            </w:r>
          </w:p>
        </w:tc>
        <w:tc>
          <w:tcPr>
            <w:tcW w:w="0" w:type="auto"/>
            <w:noWrap/>
            <w:hideMark/>
          </w:tcPr>
          <w:p w:rsidR="00A56862" w:rsidRPr="0069647D" w:rsidRDefault="00A56862" w:rsidP="0069647D">
            <w:pPr>
              <w:spacing w:after="0" w:line="240" w:lineRule="auto"/>
              <w:jc w:val="right"/>
              <w:rPr>
                <w:rFonts w:ascii="Arial" w:eastAsia="Times New Roman" w:hAnsi="Arial" w:cs="Arial"/>
                <w:color w:val="222222"/>
                <w:sz w:val="24"/>
                <w:szCs w:val="24"/>
                <w:lang w:val="fr-FR"/>
              </w:rPr>
            </w:pPr>
            <w:r w:rsidRPr="0069647D">
              <w:rPr>
                <w:rFonts w:ascii="Arial" w:eastAsia="Times New Roman" w:hAnsi="Arial" w:cs="Arial"/>
                <w:color w:val="222222"/>
                <w:sz w:val="24"/>
                <w:szCs w:val="24"/>
                <w:lang w:val="fr-FR"/>
              </w:rPr>
              <w:lastRenderedPageBreak/>
              <w:t>17 mai (Il y a 12 jours)</w:t>
            </w:r>
          </w:p>
          <w:p w:rsidR="00A56862" w:rsidRPr="0069647D" w:rsidRDefault="00A56862" w:rsidP="0069647D">
            <w:pPr>
              <w:spacing w:after="0" w:line="240" w:lineRule="auto"/>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14:anchorId="3C7DEE08" wp14:editId="46218BBD">
                  <wp:extent cx="9525" cy="9525"/>
                  <wp:effectExtent l="0" t="0" r="0" b="0"/>
                  <wp:docPr id="4" name="Imag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noWrap/>
            <w:hideMark/>
          </w:tcPr>
          <w:p w:rsidR="00A56862" w:rsidRPr="0069647D" w:rsidRDefault="00A56862" w:rsidP="0069647D">
            <w:pPr>
              <w:spacing w:after="0" w:line="240" w:lineRule="auto"/>
              <w:jc w:val="right"/>
              <w:rPr>
                <w:rFonts w:ascii="Arial" w:eastAsia="Times New Roman" w:hAnsi="Arial" w:cs="Arial"/>
                <w:color w:val="222222"/>
                <w:sz w:val="24"/>
                <w:szCs w:val="24"/>
              </w:rPr>
            </w:pPr>
          </w:p>
        </w:tc>
        <w:tc>
          <w:tcPr>
            <w:tcW w:w="0" w:type="auto"/>
            <w:vMerge w:val="restart"/>
            <w:noWrap/>
            <w:hideMark/>
          </w:tcPr>
          <w:p w:rsidR="00A56862" w:rsidRPr="0069647D" w:rsidRDefault="00A56862" w:rsidP="0069647D">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14:anchorId="0FFA9B8B" wp14:editId="1C2DDAB9">
                  <wp:extent cx="9525" cy="9525"/>
                  <wp:effectExtent l="0" t="0" r="0" b="0"/>
                  <wp:docPr id="3" name="Imag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6862" w:rsidRPr="0069647D" w:rsidRDefault="00A56862" w:rsidP="0069647D">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14:anchorId="262C99AA" wp14:editId="180FD9EA">
                  <wp:extent cx="9525" cy="9525"/>
                  <wp:effectExtent l="0" t="0" r="0" b="0"/>
                  <wp:docPr id="2" name="Imag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56862" w:rsidRPr="0069647D" w:rsidTr="00A56862">
        <w:trPr>
          <w:trHeight w:val="240"/>
        </w:trPr>
        <w:tc>
          <w:tcPr>
            <w:tcW w:w="0" w:type="auto"/>
            <w:gridSpan w:val="3"/>
            <w:hideMark/>
          </w:tcPr>
          <w:p w:rsidR="00A56862" w:rsidRPr="001825EF" w:rsidRDefault="00A56862" w:rsidP="009B78A3">
            <w:pPr>
              <w:pStyle w:val="NormalWeb"/>
              <w:shd w:val="clear" w:color="auto" w:fill="FFFFFF"/>
              <w:rPr>
                <w:rFonts w:ascii="Tahoma" w:hAnsi="Tahoma" w:cs="Tahoma"/>
                <w:color w:val="000000"/>
                <w:sz w:val="20"/>
                <w:szCs w:val="20"/>
              </w:rPr>
            </w:pPr>
            <w:r w:rsidRPr="001825EF">
              <w:rPr>
                <w:rFonts w:ascii="Tahoma" w:hAnsi="Tahoma" w:cs="Tahoma"/>
                <w:color w:val="000000"/>
                <w:sz w:val="20"/>
                <w:szCs w:val="20"/>
              </w:rPr>
              <w:lastRenderedPageBreak/>
              <w:t> </w:t>
            </w:r>
          </w:p>
        </w:tc>
        <w:tc>
          <w:tcPr>
            <w:tcW w:w="0" w:type="auto"/>
            <w:vMerge/>
            <w:vAlign w:val="center"/>
            <w:hideMark/>
          </w:tcPr>
          <w:p w:rsidR="00A56862" w:rsidRPr="0069647D" w:rsidRDefault="00A56862" w:rsidP="0069647D">
            <w:pPr>
              <w:spacing w:after="0" w:line="240" w:lineRule="auto"/>
              <w:rPr>
                <w:rFonts w:ascii="Arial" w:eastAsia="Times New Roman" w:hAnsi="Arial" w:cs="Arial"/>
                <w:b/>
                <w:bCs/>
                <w:color w:val="444444"/>
                <w:sz w:val="17"/>
                <w:szCs w:val="17"/>
              </w:rPr>
            </w:pPr>
          </w:p>
        </w:tc>
      </w:tr>
    </w:tbl>
    <w:p w:rsidR="00A56862" w:rsidRDefault="0069647D" w:rsidP="0069647D">
      <w:pPr>
        <w:shd w:val="clear" w:color="auto" w:fill="FFFFFF"/>
        <w:spacing w:after="0" w:line="240" w:lineRule="auto"/>
        <w:rPr>
          <w:rFonts w:ascii="Arial" w:eastAsia="Times New Roman" w:hAnsi="Arial" w:cs="Arial"/>
          <w:color w:val="000000"/>
          <w:sz w:val="20"/>
          <w:szCs w:val="20"/>
        </w:rPr>
      </w:pPr>
      <w:r w:rsidRPr="0069647D">
        <w:rPr>
          <w:rFonts w:ascii="Arial" w:eastAsia="Times New Roman" w:hAnsi="Arial" w:cs="Arial"/>
          <w:color w:val="000000"/>
          <w:sz w:val="20"/>
          <w:szCs w:val="20"/>
        </w:rPr>
        <w:t xml:space="preserve">Thank you very </w:t>
      </w:r>
      <w:r w:rsidR="00A56862" w:rsidRPr="0069647D">
        <w:rPr>
          <w:rFonts w:ascii="Arial" w:eastAsia="Times New Roman" w:hAnsi="Arial" w:cs="Arial"/>
          <w:color w:val="000000"/>
          <w:sz w:val="20"/>
          <w:szCs w:val="20"/>
        </w:rPr>
        <w:t>much</w:t>
      </w:r>
    </w:p>
    <w:p w:rsidR="00A56862" w:rsidRDefault="00A56862" w:rsidP="0069647D">
      <w:pPr>
        <w:shd w:val="clear" w:color="auto" w:fill="FFFFFF"/>
        <w:spacing w:after="0" w:line="240" w:lineRule="auto"/>
        <w:rPr>
          <w:rFonts w:ascii="Arial" w:eastAsia="Times New Roman" w:hAnsi="Arial" w:cs="Arial"/>
          <w:color w:val="000000"/>
          <w:sz w:val="20"/>
          <w:szCs w:val="20"/>
        </w:rPr>
      </w:pPr>
    </w:p>
    <w:p w:rsidR="00A56862" w:rsidRDefault="00A56862" w:rsidP="0069647D">
      <w:pPr>
        <w:shd w:val="clear" w:color="auto" w:fill="FFFFFF"/>
        <w:spacing w:after="0" w:line="240" w:lineRule="auto"/>
        <w:rPr>
          <w:rFonts w:ascii="Arial" w:eastAsia="Times New Roman" w:hAnsi="Arial" w:cs="Arial"/>
          <w:color w:val="000000"/>
          <w:sz w:val="20"/>
          <w:szCs w:val="20"/>
        </w:rPr>
      </w:pPr>
    </w:p>
    <w:p w:rsidR="00A56862" w:rsidRDefault="00A56862" w:rsidP="0069647D">
      <w:pPr>
        <w:shd w:val="clear" w:color="auto" w:fill="FFFFFF"/>
        <w:spacing w:after="0" w:line="240" w:lineRule="auto"/>
        <w:rPr>
          <w:rFonts w:ascii="Arial" w:eastAsia="Times New Roman" w:hAnsi="Arial" w:cs="Arial"/>
          <w:color w:val="000000"/>
          <w:sz w:val="20"/>
          <w:szCs w:val="20"/>
        </w:rPr>
      </w:pPr>
    </w:p>
    <w:p w:rsidR="00A56862" w:rsidRDefault="00A56862" w:rsidP="0069647D">
      <w:pPr>
        <w:shd w:val="clear" w:color="auto" w:fill="FFFFFF"/>
        <w:spacing w:after="0" w:line="240" w:lineRule="auto"/>
        <w:rPr>
          <w:rFonts w:ascii="Arial" w:eastAsia="Times New Roman" w:hAnsi="Arial" w:cs="Arial"/>
          <w:color w:val="000000"/>
          <w:sz w:val="20"/>
          <w:szCs w:val="20"/>
        </w:rPr>
      </w:pPr>
    </w:p>
    <w:p w:rsidR="0069647D" w:rsidRPr="0069647D" w:rsidRDefault="0069647D" w:rsidP="0069647D">
      <w:pPr>
        <w:shd w:val="clear" w:color="auto" w:fill="FFFFFF"/>
        <w:spacing w:after="0" w:line="240" w:lineRule="auto"/>
        <w:rPr>
          <w:rFonts w:ascii="Arial" w:eastAsia="Times New Roman" w:hAnsi="Arial" w:cs="Arial"/>
          <w:color w:val="000000"/>
          <w:sz w:val="20"/>
          <w:szCs w:val="20"/>
        </w:rPr>
      </w:pPr>
      <w:r w:rsidRPr="0069647D">
        <w:rPr>
          <w:rFonts w:ascii="Arial" w:eastAsia="Times New Roman" w:hAnsi="Arial" w:cs="Arial"/>
          <w:color w:val="000000"/>
          <w:sz w:val="20"/>
          <w:szCs w:val="20"/>
        </w:rPr>
        <w:t>Eva,</w:t>
      </w:r>
    </w:p>
    <w:p w:rsidR="0069647D" w:rsidRPr="0069647D" w:rsidRDefault="0069647D" w:rsidP="0069647D">
      <w:pPr>
        <w:shd w:val="clear" w:color="auto" w:fill="FFFFFF"/>
        <w:spacing w:after="0" w:line="240" w:lineRule="auto"/>
        <w:rPr>
          <w:rFonts w:ascii="Arial" w:eastAsia="Times New Roman" w:hAnsi="Arial" w:cs="Arial"/>
          <w:color w:val="000000"/>
          <w:sz w:val="20"/>
          <w:szCs w:val="20"/>
        </w:rPr>
      </w:pPr>
      <w:r w:rsidRPr="0069647D">
        <w:rPr>
          <w:rFonts w:ascii="Arial" w:eastAsia="Times New Roman" w:hAnsi="Arial" w:cs="Arial"/>
          <w:color w:val="000000"/>
          <w:sz w:val="20"/>
          <w:szCs w:val="20"/>
        </w:rPr>
        <w:t xml:space="preserve">The problem with your score and CHIVA is that it doesn't match with CHIVA hemodynamic </w:t>
      </w:r>
      <w:proofErr w:type="spellStart"/>
      <w:proofErr w:type="gramStart"/>
      <w:r w:rsidRPr="0069647D">
        <w:rPr>
          <w:rFonts w:ascii="Arial" w:eastAsia="Times New Roman" w:hAnsi="Arial" w:cs="Arial"/>
          <w:color w:val="000000"/>
          <w:sz w:val="20"/>
          <w:szCs w:val="20"/>
        </w:rPr>
        <w:t>assessment.CHIVA</w:t>
      </w:r>
      <w:proofErr w:type="spellEnd"/>
      <w:r w:rsidRPr="0069647D">
        <w:rPr>
          <w:rFonts w:ascii="Arial" w:eastAsia="Times New Roman" w:hAnsi="Arial" w:cs="Arial"/>
          <w:color w:val="000000"/>
          <w:sz w:val="20"/>
          <w:szCs w:val="20"/>
        </w:rPr>
        <w:t xml:space="preserve">  Good</w:t>
      </w:r>
      <w:proofErr w:type="gramEnd"/>
      <w:r w:rsidRPr="0069647D">
        <w:rPr>
          <w:rFonts w:ascii="Arial" w:eastAsia="Times New Roman" w:hAnsi="Arial" w:cs="Arial"/>
          <w:color w:val="000000"/>
          <w:sz w:val="20"/>
          <w:szCs w:val="20"/>
        </w:rPr>
        <w:t xml:space="preserve"> results on the GSV are: when the GSV is no more overloaded ( ( by extra pressure and flow due to closed shunts and dynamic blood column </w:t>
      </w:r>
      <w:proofErr w:type="spellStart"/>
      <w:r w:rsidRPr="0069647D">
        <w:rPr>
          <w:rFonts w:ascii="Arial" w:eastAsia="Times New Roman" w:hAnsi="Arial" w:cs="Arial"/>
          <w:color w:val="000000"/>
          <w:sz w:val="20"/>
          <w:szCs w:val="20"/>
        </w:rPr>
        <w:t>fractionning</w:t>
      </w:r>
      <w:proofErr w:type="spellEnd"/>
      <w:r w:rsidRPr="0069647D">
        <w:rPr>
          <w:rFonts w:ascii="Arial" w:eastAsia="Times New Roman" w:hAnsi="Arial" w:cs="Arial"/>
          <w:color w:val="000000"/>
          <w:sz w:val="20"/>
          <w:szCs w:val="20"/>
        </w:rPr>
        <w:t xml:space="preserve"> impairment), </w:t>
      </w:r>
      <w:proofErr w:type="spellStart"/>
      <w:r w:rsidRPr="0069647D">
        <w:rPr>
          <w:rFonts w:ascii="Arial" w:eastAsia="Times New Roman" w:hAnsi="Arial" w:cs="Arial"/>
          <w:color w:val="000000"/>
          <w:sz w:val="20"/>
          <w:szCs w:val="20"/>
        </w:rPr>
        <w:t>i.e</w:t>
      </w:r>
      <w:proofErr w:type="spellEnd"/>
      <w:r w:rsidRPr="0069647D">
        <w:rPr>
          <w:rFonts w:ascii="Arial" w:eastAsia="Times New Roman" w:hAnsi="Arial" w:cs="Arial"/>
          <w:color w:val="000000"/>
          <w:sz w:val="20"/>
          <w:szCs w:val="20"/>
        </w:rPr>
        <w:t>:</w:t>
      </w:r>
    </w:p>
    <w:p w:rsidR="0069647D" w:rsidRPr="0069647D" w:rsidRDefault="0069647D" w:rsidP="0069647D">
      <w:pPr>
        <w:shd w:val="clear" w:color="auto" w:fill="FFFFFF"/>
        <w:spacing w:after="0" w:line="240" w:lineRule="auto"/>
        <w:rPr>
          <w:rFonts w:ascii="Arial" w:eastAsia="Times New Roman" w:hAnsi="Arial" w:cs="Arial"/>
          <w:color w:val="000000"/>
          <w:sz w:val="20"/>
          <w:szCs w:val="20"/>
        </w:rPr>
      </w:pPr>
      <w:r w:rsidRPr="0069647D">
        <w:rPr>
          <w:rFonts w:ascii="Arial" w:eastAsia="Times New Roman" w:hAnsi="Arial" w:cs="Arial"/>
          <w:color w:val="000000"/>
          <w:sz w:val="20"/>
          <w:szCs w:val="20"/>
        </w:rPr>
        <w:t> 1/ Success  when  </w:t>
      </w:r>
      <w:proofErr w:type="spellStart"/>
      <w:r w:rsidRPr="0069647D">
        <w:rPr>
          <w:rFonts w:ascii="Arial" w:eastAsia="Times New Roman" w:hAnsi="Arial" w:cs="Arial"/>
          <w:color w:val="000000"/>
          <w:sz w:val="20"/>
          <w:szCs w:val="20"/>
        </w:rPr>
        <w:t>compentency</w:t>
      </w:r>
      <w:proofErr w:type="spellEnd"/>
      <w:r w:rsidRPr="0069647D">
        <w:rPr>
          <w:rFonts w:ascii="Arial" w:eastAsia="Times New Roman" w:hAnsi="Arial" w:cs="Arial"/>
          <w:color w:val="000000"/>
          <w:sz w:val="20"/>
          <w:szCs w:val="20"/>
        </w:rPr>
        <w:t xml:space="preserve"> ( after SHUNT 2  and  3  treatment), reflux at squeezing test but no reflux at </w:t>
      </w:r>
      <w:proofErr w:type="spellStart"/>
      <w:r w:rsidRPr="0069647D">
        <w:rPr>
          <w:rFonts w:ascii="Arial" w:eastAsia="Times New Roman" w:hAnsi="Arial" w:cs="Arial"/>
          <w:color w:val="000000"/>
          <w:sz w:val="20"/>
          <w:szCs w:val="20"/>
        </w:rPr>
        <w:t>Valsalva</w:t>
      </w:r>
      <w:proofErr w:type="spellEnd"/>
      <w:r w:rsidRPr="0069647D">
        <w:rPr>
          <w:rFonts w:ascii="Arial" w:eastAsia="Times New Roman" w:hAnsi="Arial" w:cs="Arial"/>
          <w:color w:val="000000"/>
          <w:sz w:val="20"/>
          <w:szCs w:val="20"/>
        </w:rPr>
        <w:t xml:space="preserve"> after SHUNT 1, 4, 5, 6.( after disconnection of escape points from deep venous network and pressure column </w:t>
      </w:r>
      <w:proofErr w:type="spellStart"/>
      <w:r w:rsidRPr="0069647D">
        <w:rPr>
          <w:rFonts w:ascii="Arial" w:eastAsia="Times New Roman" w:hAnsi="Arial" w:cs="Arial"/>
          <w:color w:val="000000"/>
          <w:sz w:val="20"/>
          <w:szCs w:val="20"/>
        </w:rPr>
        <w:t>fractionning</w:t>
      </w:r>
      <w:proofErr w:type="spellEnd"/>
      <w:r w:rsidRPr="0069647D">
        <w:rPr>
          <w:rFonts w:ascii="Arial" w:eastAsia="Times New Roman" w:hAnsi="Arial" w:cs="Arial"/>
          <w:color w:val="000000"/>
          <w:sz w:val="20"/>
          <w:szCs w:val="20"/>
        </w:rPr>
        <w:t>). </w:t>
      </w:r>
    </w:p>
    <w:p w:rsidR="0069647D" w:rsidRPr="0069647D" w:rsidRDefault="0069647D" w:rsidP="0069647D">
      <w:pPr>
        <w:shd w:val="clear" w:color="auto" w:fill="FFFFFF"/>
        <w:spacing w:after="0" w:line="240" w:lineRule="auto"/>
        <w:rPr>
          <w:rFonts w:ascii="Arial" w:eastAsia="Times New Roman" w:hAnsi="Arial" w:cs="Arial"/>
          <w:color w:val="000000"/>
          <w:sz w:val="20"/>
          <w:szCs w:val="20"/>
        </w:rPr>
      </w:pPr>
      <w:r w:rsidRPr="0069647D">
        <w:rPr>
          <w:rFonts w:ascii="Arial" w:eastAsia="Times New Roman" w:hAnsi="Arial" w:cs="Arial"/>
          <w:color w:val="000000"/>
          <w:sz w:val="20"/>
          <w:szCs w:val="20"/>
        </w:rPr>
        <w:t xml:space="preserve"> 2/Failure when Occlusion and reflux activated by </w:t>
      </w:r>
      <w:proofErr w:type="spellStart"/>
      <w:r w:rsidRPr="0069647D">
        <w:rPr>
          <w:rFonts w:ascii="Arial" w:eastAsia="Times New Roman" w:hAnsi="Arial" w:cs="Arial"/>
          <w:color w:val="000000"/>
          <w:sz w:val="20"/>
          <w:szCs w:val="20"/>
        </w:rPr>
        <w:t>Valsalva</w:t>
      </w:r>
      <w:proofErr w:type="spellEnd"/>
      <w:r w:rsidRPr="0069647D">
        <w:rPr>
          <w:rFonts w:ascii="Arial" w:eastAsia="Times New Roman" w:hAnsi="Arial" w:cs="Arial"/>
          <w:color w:val="000000"/>
          <w:sz w:val="20"/>
          <w:szCs w:val="20"/>
        </w:rPr>
        <w:t xml:space="preserve">     </w:t>
      </w:r>
    </w:p>
    <w:p w:rsidR="0069647D" w:rsidRPr="0069647D" w:rsidRDefault="0069647D" w:rsidP="0069647D">
      <w:pPr>
        <w:shd w:val="clear" w:color="auto" w:fill="FFFFFF"/>
        <w:spacing w:after="0" w:line="240" w:lineRule="auto"/>
        <w:rPr>
          <w:rFonts w:ascii="Arial" w:eastAsia="Times New Roman" w:hAnsi="Arial" w:cs="Arial"/>
          <w:color w:val="000000"/>
          <w:sz w:val="20"/>
          <w:szCs w:val="20"/>
        </w:rPr>
      </w:pPr>
      <w:r w:rsidRPr="0069647D">
        <w:rPr>
          <w:rFonts w:ascii="Arial" w:eastAsia="Times New Roman" w:hAnsi="Arial" w:cs="Arial"/>
          <w:color w:val="000000"/>
          <w:sz w:val="20"/>
          <w:szCs w:val="20"/>
        </w:rPr>
        <w:lastRenderedPageBreak/>
        <w:t xml:space="preserve">The purpose of venous treatment is restoring the venous function </w:t>
      </w:r>
      <w:proofErr w:type="spellStart"/>
      <w:r w:rsidRPr="0069647D">
        <w:rPr>
          <w:rFonts w:ascii="Arial" w:eastAsia="Times New Roman" w:hAnsi="Arial" w:cs="Arial"/>
          <w:color w:val="000000"/>
          <w:sz w:val="20"/>
          <w:szCs w:val="20"/>
        </w:rPr>
        <w:t>i.e</w:t>
      </w:r>
      <w:proofErr w:type="spellEnd"/>
      <w:r w:rsidRPr="0069647D">
        <w:rPr>
          <w:rFonts w:ascii="Arial" w:eastAsia="Times New Roman" w:hAnsi="Arial" w:cs="Arial"/>
          <w:color w:val="000000"/>
          <w:sz w:val="20"/>
          <w:szCs w:val="20"/>
        </w:rPr>
        <w:t xml:space="preserve"> improving the </w:t>
      </w:r>
      <w:proofErr w:type="gramStart"/>
      <w:r w:rsidRPr="0069647D">
        <w:rPr>
          <w:rFonts w:ascii="Arial" w:eastAsia="Times New Roman" w:hAnsi="Arial" w:cs="Arial"/>
          <w:color w:val="000000"/>
          <w:sz w:val="20"/>
          <w:szCs w:val="20"/>
        </w:rPr>
        <w:t>drainage  and</w:t>
      </w:r>
      <w:proofErr w:type="gramEnd"/>
      <w:r w:rsidRPr="0069647D">
        <w:rPr>
          <w:rFonts w:ascii="Arial" w:eastAsia="Times New Roman" w:hAnsi="Arial" w:cs="Arial"/>
          <w:color w:val="000000"/>
          <w:sz w:val="20"/>
          <w:szCs w:val="20"/>
        </w:rPr>
        <w:t xml:space="preserve"> reducing the venous caliber thanks to </w:t>
      </w:r>
      <w:proofErr w:type="spellStart"/>
      <w:r w:rsidRPr="0069647D">
        <w:rPr>
          <w:rFonts w:ascii="Arial" w:eastAsia="Times New Roman" w:hAnsi="Arial" w:cs="Arial"/>
          <w:color w:val="000000"/>
          <w:sz w:val="20"/>
          <w:szCs w:val="20"/>
        </w:rPr>
        <w:t>fractionning</w:t>
      </w:r>
      <w:proofErr w:type="spellEnd"/>
      <w:r w:rsidRPr="0069647D">
        <w:rPr>
          <w:rFonts w:ascii="Arial" w:eastAsia="Times New Roman" w:hAnsi="Arial" w:cs="Arial"/>
          <w:color w:val="000000"/>
          <w:sz w:val="20"/>
          <w:szCs w:val="20"/>
        </w:rPr>
        <w:t xml:space="preserve"> the column and disconnecting the </w:t>
      </w:r>
      <w:proofErr w:type="spellStart"/>
      <w:r w:rsidRPr="0069647D">
        <w:rPr>
          <w:rFonts w:ascii="Arial" w:eastAsia="Times New Roman" w:hAnsi="Arial" w:cs="Arial"/>
          <w:color w:val="000000"/>
          <w:sz w:val="20"/>
          <w:szCs w:val="20"/>
        </w:rPr>
        <w:t>veno</w:t>
      </w:r>
      <w:proofErr w:type="spellEnd"/>
      <w:r w:rsidRPr="0069647D">
        <w:rPr>
          <w:rFonts w:ascii="Arial" w:eastAsia="Times New Roman" w:hAnsi="Arial" w:cs="Arial"/>
          <w:color w:val="000000"/>
          <w:sz w:val="20"/>
          <w:szCs w:val="20"/>
        </w:rPr>
        <w:t xml:space="preserve">-venous shunts. CHIVA does it and RCTs </w:t>
      </w:r>
      <w:proofErr w:type="spellStart"/>
      <w:r w:rsidRPr="0069647D">
        <w:rPr>
          <w:rFonts w:ascii="Arial" w:eastAsia="Times New Roman" w:hAnsi="Arial" w:cs="Arial"/>
          <w:color w:val="000000"/>
          <w:sz w:val="20"/>
          <w:szCs w:val="20"/>
        </w:rPr>
        <w:t>confirmt</w:t>
      </w:r>
      <w:proofErr w:type="spellEnd"/>
      <w:r w:rsidRPr="0069647D">
        <w:rPr>
          <w:rFonts w:ascii="Arial" w:eastAsia="Times New Roman" w:hAnsi="Arial" w:cs="Arial"/>
          <w:color w:val="000000"/>
          <w:sz w:val="20"/>
          <w:szCs w:val="20"/>
        </w:rPr>
        <w:t xml:space="preserve"> it. On </w:t>
      </w:r>
      <w:proofErr w:type="gramStart"/>
      <w:r w:rsidRPr="0069647D">
        <w:rPr>
          <w:rFonts w:ascii="Arial" w:eastAsia="Times New Roman" w:hAnsi="Arial" w:cs="Arial"/>
          <w:color w:val="000000"/>
          <w:sz w:val="20"/>
          <w:szCs w:val="20"/>
        </w:rPr>
        <w:t>an other</w:t>
      </w:r>
      <w:proofErr w:type="gramEnd"/>
      <w:r w:rsidRPr="0069647D">
        <w:rPr>
          <w:rFonts w:ascii="Arial" w:eastAsia="Times New Roman" w:hAnsi="Arial" w:cs="Arial"/>
          <w:color w:val="000000"/>
          <w:sz w:val="20"/>
          <w:szCs w:val="20"/>
        </w:rPr>
        <w:t xml:space="preserve"> hand, the possible use of GSV despite incompetence for arterial by-pass is still undisputable and remains an </w:t>
      </w:r>
      <w:proofErr w:type="spellStart"/>
      <w:r w:rsidRPr="0069647D">
        <w:rPr>
          <w:rFonts w:ascii="Arial" w:eastAsia="Times New Roman" w:hAnsi="Arial" w:cs="Arial"/>
          <w:color w:val="000000"/>
          <w:sz w:val="20"/>
          <w:szCs w:val="20"/>
        </w:rPr>
        <w:t>ethic</w:t>
      </w:r>
      <w:proofErr w:type="spellEnd"/>
      <w:r w:rsidRPr="0069647D">
        <w:rPr>
          <w:rFonts w:ascii="Arial" w:eastAsia="Times New Roman" w:hAnsi="Arial" w:cs="Arial"/>
          <w:color w:val="000000"/>
          <w:sz w:val="20"/>
          <w:szCs w:val="20"/>
        </w:rPr>
        <w:t xml:space="preserve"> and legal issue.</w:t>
      </w:r>
    </w:p>
    <w:p w:rsidR="0069647D" w:rsidRPr="0069647D" w:rsidRDefault="0069647D" w:rsidP="0069647D">
      <w:pPr>
        <w:shd w:val="clear" w:color="auto" w:fill="FFFFFF"/>
        <w:spacing w:after="0" w:line="240" w:lineRule="auto"/>
        <w:rPr>
          <w:rFonts w:ascii="Arial" w:eastAsia="Times New Roman" w:hAnsi="Arial" w:cs="Arial"/>
          <w:color w:val="000000"/>
          <w:sz w:val="20"/>
          <w:szCs w:val="20"/>
        </w:rPr>
      </w:pPr>
      <w:r w:rsidRPr="0069647D">
        <w:rPr>
          <w:rFonts w:ascii="Arial" w:eastAsia="Times New Roman" w:hAnsi="Arial" w:cs="Arial"/>
          <w:color w:val="000000"/>
          <w:sz w:val="20"/>
          <w:szCs w:val="20"/>
        </w:rPr>
        <w:t> Warm regards</w:t>
      </w:r>
    </w:p>
    <w:p w:rsidR="0069647D" w:rsidRPr="0069647D" w:rsidRDefault="0069647D" w:rsidP="0069647D">
      <w:pPr>
        <w:shd w:val="clear" w:color="auto" w:fill="FFFFFF"/>
        <w:spacing w:after="0" w:line="240" w:lineRule="auto"/>
        <w:rPr>
          <w:rFonts w:ascii="Arial" w:eastAsia="Times New Roman" w:hAnsi="Arial" w:cs="Arial"/>
          <w:color w:val="000000"/>
          <w:sz w:val="20"/>
          <w:szCs w:val="20"/>
        </w:rPr>
      </w:pPr>
      <w:r w:rsidRPr="0069647D">
        <w:rPr>
          <w:rFonts w:ascii="Arial" w:eastAsia="Times New Roman" w:hAnsi="Arial" w:cs="Arial"/>
          <w:color w:val="888888"/>
          <w:sz w:val="20"/>
          <w:szCs w:val="20"/>
        </w:rPr>
        <w:t xml:space="preserve">Claude </w:t>
      </w:r>
      <w:proofErr w:type="spellStart"/>
      <w:r w:rsidRPr="0069647D">
        <w:rPr>
          <w:rFonts w:ascii="Arial" w:eastAsia="Times New Roman" w:hAnsi="Arial" w:cs="Arial"/>
          <w:color w:val="888888"/>
          <w:sz w:val="20"/>
          <w:szCs w:val="20"/>
        </w:rPr>
        <w:t>Franceschi</w:t>
      </w:r>
      <w:proofErr w:type="spellEnd"/>
      <w:r w:rsidRPr="0069647D">
        <w:rPr>
          <w:rFonts w:ascii="Arial" w:eastAsia="Times New Roman" w:hAnsi="Arial" w:cs="Arial"/>
          <w:color w:val="888888"/>
          <w:sz w:val="20"/>
          <w:szCs w:val="20"/>
        </w:rPr>
        <w:br/>
      </w:r>
      <w:r w:rsidRPr="0069647D">
        <w:rPr>
          <w:rFonts w:ascii="Arial" w:eastAsia="Times New Roman" w:hAnsi="Arial" w:cs="Arial"/>
          <w:color w:val="000000"/>
          <w:sz w:val="20"/>
          <w:szCs w:val="20"/>
        </w:rPr>
        <w:t xml:space="preserve">PS: do you think that a letter to the EJVES editor would be necessary in order to precise these </w:t>
      </w:r>
      <w:proofErr w:type="spellStart"/>
      <w:r w:rsidRPr="0069647D">
        <w:rPr>
          <w:rFonts w:ascii="Arial" w:eastAsia="Times New Roman" w:hAnsi="Arial" w:cs="Arial"/>
          <w:color w:val="000000"/>
          <w:sz w:val="20"/>
          <w:szCs w:val="20"/>
        </w:rPr>
        <w:t>informations</w:t>
      </w:r>
      <w:proofErr w:type="spellEnd"/>
      <w:r w:rsidRPr="0069647D">
        <w:rPr>
          <w:rFonts w:ascii="Arial" w:eastAsia="Times New Roman" w:hAnsi="Arial" w:cs="Arial"/>
          <w:color w:val="000000"/>
          <w:sz w:val="20"/>
          <w:szCs w:val="20"/>
        </w:rPr>
        <w:t xml:space="preserve"> and avoid misunderstanding?</w:t>
      </w:r>
    </w:p>
    <w:p w:rsidR="003428A6" w:rsidRDefault="003428A6" w:rsidP="003428A6">
      <w:pPr>
        <w:autoSpaceDE w:val="0"/>
        <w:autoSpaceDN w:val="0"/>
        <w:adjustRightInd w:val="0"/>
        <w:spacing w:after="0" w:line="240" w:lineRule="auto"/>
        <w:rPr>
          <w:rFonts w:ascii="PD4MLArialUnicodeMS" w:hAnsi="PD4MLArialUnicodeMS" w:cs="PD4MLArialUnicodeMS"/>
          <w:color w:val="0066CD"/>
        </w:rPr>
      </w:pPr>
      <w:r>
        <w:rPr>
          <w:rFonts w:ascii="PD4MLArialUnicodeMS" w:hAnsi="PD4MLArialUnicodeMS" w:cs="PD4MLArialUnicodeMS"/>
          <w:color w:val="0066CD"/>
        </w:rPr>
        <w:t>Mendoza 2011</w:t>
      </w:r>
    </w:p>
    <w:p w:rsidR="003428A6" w:rsidRDefault="003428A6" w:rsidP="003428A6">
      <w:pPr>
        <w:autoSpaceDE w:val="0"/>
        <w:autoSpaceDN w:val="0"/>
        <w:adjustRightInd w:val="0"/>
        <w:spacing w:after="0" w:line="240" w:lineRule="auto"/>
        <w:rPr>
          <w:rFonts w:ascii="PD4MLArialUnicodeMS" w:hAnsi="PD4MLArialUnicodeMS" w:cs="PD4MLArialUnicodeMS"/>
          <w:color w:val="0066CD"/>
          <w:sz w:val="19"/>
          <w:szCs w:val="19"/>
        </w:rPr>
      </w:pPr>
      <w:r>
        <w:rPr>
          <w:rFonts w:ascii="PD4MLArialUnicodeMS" w:hAnsi="PD4MLArialUnicodeMS" w:cs="PD4MLArialUnicodeMS"/>
          <w:color w:val="0066CD"/>
          <w:sz w:val="19"/>
          <w:szCs w:val="19"/>
        </w:rPr>
        <w:t xml:space="preserve">Mendoza E, Berger V, </w:t>
      </w:r>
      <w:proofErr w:type="spellStart"/>
      <w:r>
        <w:rPr>
          <w:rFonts w:ascii="PD4MLArialUnicodeMS" w:hAnsi="PD4MLArialUnicodeMS" w:cs="PD4MLArialUnicodeMS"/>
          <w:color w:val="0066CD"/>
          <w:sz w:val="19"/>
          <w:szCs w:val="19"/>
        </w:rPr>
        <w:t>Zollmann</w:t>
      </w:r>
      <w:proofErr w:type="spellEnd"/>
      <w:r>
        <w:rPr>
          <w:rFonts w:ascii="PD4MLArialUnicodeMS" w:hAnsi="PD4MLArialUnicodeMS" w:cs="PD4MLArialUnicodeMS"/>
          <w:color w:val="0066CD"/>
          <w:sz w:val="19"/>
          <w:szCs w:val="19"/>
        </w:rPr>
        <w:t xml:space="preserve"> C, </w:t>
      </w:r>
      <w:proofErr w:type="spellStart"/>
      <w:r>
        <w:rPr>
          <w:rFonts w:ascii="PD4MLArialUnicodeMS" w:hAnsi="PD4MLArialUnicodeMS" w:cs="PD4MLArialUnicodeMS"/>
          <w:color w:val="0066CD"/>
          <w:sz w:val="19"/>
          <w:szCs w:val="19"/>
        </w:rPr>
        <w:t>Bomhoff</w:t>
      </w:r>
      <w:proofErr w:type="spellEnd"/>
      <w:r>
        <w:rPr>
          <w:rFonts w:ascii="PD4MLArialUnicodeMS" w:hAnsi="PD4MLArialUnicodeMS" w:cs="PD4MLArialUnicodeMS"/>
          <w:color w:val="0066CD"/>
          <w:sz w:val="19"/>
          <w:szCs w:val="19"/>
        </w:rPr>
        <w:t xml:space="preserve"> M, </w:t>
      </w:r>
      <w:proofErr w:type="spellStart"/>
      <w:r>
        <w:rPr>
          <w:rFonts w:ascii="PD4MLArialUnicodeMS" w:hAnsi="PD4MLArialUnicodeMS" w:cs="PD4MLArialUnicodeMS"/>
          <w:color w:val="0066CD"/>
          <w:sz w:val="19"/>
          <w:szCs w:val="19"/>
        </w:rPr>
        <w:t>Amsler</w:t>
      </w:r>
      <w:proofErr w:type="spellEnd"/>
      <w:r>
        <w:rPr>
          <w:rFonts w:ascii="PD4MLArialUnicodeMS" w:hAnsi="PD4MLArialUnicodeMS" w:cs="PD4MLArialUnicodeMS"/>
          <w:color w:val="0066CD"/>
          <w:sz w:val="19"/>
          <w:szCs w:val="19"/>
        </w:rPr>
        <w:t xml:space="preserve"> F. Diameter-reduction of the great saphenous vein and common</w:t>
      </w:r>
    </w:p>
    <w:p w:rsidR="00C20235" w:rsidRDefault="003428A6" w:rsidP="003428A6">
      <w:proofErr w:type="gramStart"/>
      <w:r>
        <w:rPr>
          <w:rFonts w:ascii="PD4MLArialUnicodeMS" w:hAnsi="PD4MLArialUnicodeMS" w:cs="PD4MLArialUnicodeMS"/>
          <w:color w:val="0066CD"/>
          <w:sz w:val="19"/>
          <w:szCs w:val="19"/>
        </w:rPr>
        <w:t>femoral</w:t>
      </w:r>
      <w:proofErr w:type="gramEnd"/>
      <w:r>
        <w:rPr>
          <w:rFonts w:ascii="PD4MLArialUnicodeMS" w:hAnsi="PD4MLArialUnicodeMS" w:cs="PD4MLArialUnicodeMS"/>
          <w:color w:val="0066CD"/>
          <w:sz w:val="19"/>
          <w:szCs w:val="19"/>
        </w:rPr>
        <w:t xml:space="preserve"> vein after CHIVA. </w:t>
      </w:r>
      <w:proofErr w:type="spellStart"/>
      <w:r>
        <w:rPr>
          <w:rFonts w:ascii="PD4MLArialUnicodeMS" w:hAnsi="PD4MLArialUnicodeMS" w:cs="PD4MLArialUnicodeMS"/>
          <w:color w:val="0066CD"/>
          <w:sz w:val="19"/>
          <w:szCs w:val="19"/>
        </w:rPr>
        <w:t>Phlebologie</w:t>
      </w:r>
      <w:proofErr w:type="spellEnd"/>
      <w:r>
        <w:rPr>
          <w:rFonts w:ascii="PD4MLArialUnicodeMS" w:hAnsi="PD4MLArialUnicodeMS" w:cs="PD4MLArialUnicodeMS"/>
          <w:color w:val="0066CD"/>
          <w:sz w:val="19"/>
          <w:szCs w:val="19"/>
        </w:rPr>
        <w:t xml:space="preserve"> 2011</w:t>
      </w:r>
      <w:proofErr w:type="gramStart"/>
      <w:r>
        <w:rPr>
          <w:rFonts w:ascii="PD4MLArialUnicodeMS" w:hAnsi="PD4MLArialUnicodeMS" w:cs="PD4MLArialUnicodeMS"/>
          <w:color w:val="0066CD"/>
          <w:sz w:val="19"/>
          <w:szCs w:val="19"/>
        </w:rPr>
        <w:t>;40:73</w:t>
      </w:r>
      <w:proofErr w:type="gramEnd"/>
      <w:r>
        <w:rPr>
          <w:rFonts w:ascii="PD4MLArialUnicodeMS" w:hAnsi="PD4MLArialUnicodeMS" w:cs="PD4MLArialUnicodeMS"/>
          <w:color w:val="0066CD"/>
          <w:sz w:val="19"/>
          <w:szCs w:val="19"/>
        </w:rPr>
        <w:t>–8.</w:t>
      </w:r>
    </w:p>
    <w:p w:rsidR="003428A6" w:rsidRDefault="003428A6"/>
    <w:sectPr w:rsidR="003428A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863180fb">
    <w:panose1 w:val="00000000000000000000"/>
    <w:charset w:val="00"/>
    <w:family w:val="roman"/>
    <w:notTrueType/>
    <w:pitch w:val="default"/>
    <w:sig w:usb0="00000003" w:usb1="00000000" w:usb2="00000000" w:usb3="00000000" w:csb0="00000001" w:csb1="00000000"/>
  </w:font>
  <w:font w:name="AdvMathPi6">
    <w:panose1 w:val="00000000000000000000"/>
    <w:charset w:val="00"/>
    <w:family w:val="swiss"/>
    <w:notTrueType/>
    <w:pitch w:val="default"/>
    <w:sig w:usb0="00000003" w:usb1="00000000" w:usb2="00000000" w:usb3="00000000" w:csb0="00000001" w:csb1="00000000"/>
  </w:font>
  <w:font w:name="AdvP4C4E59">
    <w:panose1 w:val="00000000000000000000"/>
    <w:charset w:val="00"/>
    <w:family w:val="swiss"/>
    <w:notTrueType/>
    <w:pitch w:val="default"/>
    <w:sig w:usb0="00000003" w:usb1="00000000" w:usb2="00000000" w:usb3="00000000" w:csb0="00000001" w:csb1="00000000"/>
  </w:font>
  <w:font w:name="AdvOTb92eb7df.I">
    <w:panose1 w:val="00000000000000000000"/>
    <w:charset w:val="00"/>
    <w:family w:val="roman"/>
    <w:notTrueType/>
    <w:pitch w:val="default"/>
    <w:sig w:usb0="00000003" w:usb1="00000000" w:usb2="00000000" w:usb3="00000000" w:csb0="00000001" w:csb1="00000000"/>
  </w:font>
  <w:font w:name="AdvPS44A44B">
    <w:panose1 w:val="00000000000000000000"/>
    <w:charset w:val="00"/>
    <w:family w:val="swiss"/>
    <w:notTrueType/>
    <w:pitch w:val="default"/>
    <w:sig w:usb0="00000003" w:usb1="00000000" w:usb2="00000000" w:usb3="00000000" w:csb0="00000001" w:csb1="00000000"/>
  </w:font>
  <w:font w:name="AdvOT863180fb+fb">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D4MLArialUnicode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F7"/>
    <w:rsid w:val="000F06EC"/>
    <w:rsid w:val="00161EE9"/>
    <w:rsid w:val="001D11F7"/>
    <w:rsid w:val="003428A6"/>
    <w:rsid w:val="00391FD2"/>
    <w:rsid w:val="003F7173"/>
    <w:rsid w:val="00621C32"/>
    <w:rsid w:val="0069647D"/>
    <w:rsid w:val="007B132A"/>
    <w:rsid w:val="007F50BE"/>
    <w:rsid w:val="00835DFB"/>
    <w:rsid w:val="00970A17"/>
    <w:rsid w:val="009843A6"/>
    <w:rsid w:val="00A26127"/>
    <w:rsid w:val="00A56862"/>
    <w:rsid w:val="00A65459"/>
    <w:rsid w:val="00BF677F"/>
    <w:rsid w:val="00D31846"/>
    <w:rsid w:val="00D53646"/>
    <w:rsid w:val="00EA7F4D"/>
    <w:rsid w:val="00FD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d">
    <w:name w:val="gd"/>
    <w:basedOn w:val="Policepardfaut"/>
    <w:rsid w:val="0069647D"/>
  </w:style>
  <w:style w:type="character" w:customStyle="1" w:styleId="g3">
    <w:name w:val="g3"/>
    <w:basedOn w:val="Policepardfaut"/>
    <w:rsid w:val="0069647D"/>
  </w:style>
  <w:style w:type="character" w:customStyle="1" w:styleId="hb">
    <w:name w:val="hb"/>
    <w:basedOn w:val="Policepardfaut"/>
    <w:rsid w:val="0069647D"/>
  </w:style>
  <w:style w:type="character" w:customStyle="1" w:styleId="apple-converted-space">
    <w:name w:val="apple-converted-space"/>
    <w:basedOn w:val="Policepardfaut"/>
    <w:rsid w:val="0069647D"/>
  </w:style>
  <w:style w:type="character" w:customStyle="1" w:styleId="g2">
    <w:name w:val="g2"/>
    <w:basedOn w:val="Policepardfaut"/>
    <w:rsid w:val="0069647D"/>
  </w:style>
  <w:style w:type="character" w:customStyle="1" w:styleId="hoenzb">
    <w:name w:val="hoenzb"/>
    <w:basedOn w:val="Policepardfaut"/>
    <w:rsid w:val="0069647D"/>
  </w:style>
  <w:style w:type="paragraph" w:styleId="Textedebulles">
    <w:name w:val="Balloon Text"/>
    <w:basedOn w:val="Normal"/>
    <w:link w:val="TextedebullesCar"/>
    <w:uiPriority w:val="99"/>
    <w:semiHidden/>
    <w:unhideWhenUsed/>
    <w:rsid w:val="006964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647D"/>
    <w:rPr>
      <w:rFonts w:ascii="Tahoma" w:hAnsi="Tahoma" w:cs="Tahoma"/>
      <w:sz w:val="16"/>
      <w:szCs w:val="16"/>
    </w:rPr>
  </w:style>
  <w:style w:type="character" w:customStyle="1" w:styleId="go">
    <w:name w:val="go"/>
    <w:basedOn w:val="Policepardfaut"/>
    <w:rsid w:val="00A56862"/>
  </w:style>
  <w:style w:type="paragraph" w:styleId="NormalWeb">
    <w:name w:val="Normal (Web)"/>
    <w:basedOn w:val="Normal"/>
    <w:uiPriority w:val="99"/>
    <w:semiHidden/>
    <w:unhideWhenUsed/>
    <w:rsid w:val="00A5686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d">
    <w:name w:val="gd"/>
    <w:basedOn w:val="Policepardfaut"/>
    <w:rsid w:val="0069647D"/>
  </w:style>
  <w:style w:type="character" w:customStyle="1" w:styleId="g3">
    <w:name w:val="g3"/>
    <w:basedOn w:val="Policepardfaut"/>
    <w:rsid w:val="0069647D"/>
  </w:style>
  <w:style w:type="character" w:customStyle="1" w:styleId="hb">
    <w:name w:val="hb"/>
    <w:basedOn w:val="Policepardfaut"/>
    <w:rsid w:val="0069647D"/>
  </w:style>
  <w:style w:type="character" w:customStyle="1" w:styleId="apple-converted-space">
    <w:name w:val="apple-converted-space"/>
    <w:basedOn w:val="Policepardfaut"/>
    <w:rsid w:val="0069647D"/>
  </w:style>
  <w:style w:type="character" w:customStyle="1" w:styleId="g2">
    <w:name w:val="g2"/>
    <w:basedOn w:val="Policepardfaut"/>
    <w:rsid w:val="0069647D"/>
  </w:style>
  <w:style w:type="character" w:customStyle="1" w:styleId="hoenzb">
    <w:name w:val="hoenzb"/>
    <w:basedOn w:val="Policepardfaut"/>
    <w:rsid w:val="0069647D"/>
  </w:style>
  <w:style w:type="paragraph" w:styleId="Textedebulles">
    <w:name w:val="Balloon Text"/>
    <w:basedOn w:val="Normal"/>
    <w:link w:val="TextedebullesCar"/>
    <w:uiPriority w:val="99"/>
    <w:semiHidden/>
    <w:unhideWhenUsed/>
    <w:rsid w:val="006964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647D"/>
    <w:rPr>
      <w:rFonts w:ascii="Tahoma" w:hAnsi="Tahoma" w:cs="Tahoma"/>
      <w:sz w:val="16"/>
      <w:szCs w:val="16"/>
    </w:rPr>
  </w:style>
  <w:style w:type="character" w:customStyle="1" w:styleId="go">
    <w:name w:val="go"/>
    <w:basedOn w:val="Policepardfaut"/>
    <w:rsid w:val="00A56862"/>
  </w:style>
  <w:style w:type="paragraph" w:styleId="NormalWeb">
    <w:name w:val="Normal (Web)"/>
    <w:basedOn w:val="Normal"/>
    <w:uiPriority w:val="99"/>
    <w:semiHidden/>
    <w:unhideWhenUsed/>
    <w:rsid w:val="00A568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48865">
      <w:bodyDiv w:val="1"/>
      <w:marLeft w:val="0"/>
      <w:marRight w:val="0"/>
      <w:marTop w:val="0"/>
      <w:marBottom w:val="0"/>
      <w:divBdr>
        <w:top w:val="none" w:sz="0" w:space="0" w:color="auto"/>
        <w:left w:val="none" w:sz="0" w:space="0" w:color="auto"/>
        <w:bottom w:val="none" w:sz="0" w:space="0" w:color="auto"/>
        <w:right w:val="none" w:sz="0" w:space="0" w:color="auto"/>
      </w:divBdr>
      <w:divsChild>
        <w:div w:id="20790460">
          <w:marLeft w:val="0"/>
          <w:marRight w:val="0"/>
          <w:marTop w:val="0"/>
          <w:marBottom w:val="0"/>
          <w:divBdr>
            <w:top w:val="none" w:sz="0" w:space="0" w:color="auto"/>
            <w:left w:val="none" w:sz="0" w:space="0" w:color="auto"/>
            <w:bottom w:val="none" w:sz="0" w:space="0" w:color="auto"/>
            <w:right w:val="none" w:sz="0" w:space="0" w:color="auto"/>
          </w:divBdr>
          <w:divsChild>
            <w:div w:id="1005860770">
              <w:marLeft w:val="0"/>
              <w:marRight w:val="0"/>
              <w:marTop w:val="0"/>
              <w:marBottom w:val="0"/>
              <w:divBdr>
                <w:top w:val="none" w:sz="0" w:space="0" w:color="auto"/>
                <w:left w:val="none" w:sz="0" w:space="0" w:color="auto"/>
                <w:bottom w:val="none" w:sz="0" w:space="0" w:color="auto"/>
                <w:right w:val="none" w:sz="0" w:space="0" w:color="auto"/>
              </w:divBdr>
            </w:div>
            <w:div w:id="1814903818">
              <w:marLeft w:val="0"/>
              <w:marRight w:val="0"/>
              <w:marTop w:val="0"/>
              <w:marBottom w:val="0"/>
              <w:divBdr>
                <w:top w:val="none" w:sz="0" w:space="0" w:color="auto"/>
                <w:left w:val="none" w:sz="0" w:space="0" w:color="auto"/>
                <w:bottom w:val="none" w:sz="0" w:space="0" w:color="auto"/>
                <w:right w:val="none" w:sz="0" w:space="0" w:color="auto"/>
              </w:divBdr>
              <w:divsChild>
                <w:div w:id="1953704375">
                  <w:marLeft w:val="0"/>
                  <w:marRight w:val="0"/>
                  <w:marTop w:val="0"/>
                  <w:marBottom w:val="0"/>
                  <w:divBdr>
                    <w:top w:val="none" w:sz="0" w:space="0" w:color="auto"/>
                    <w:left w:val="none" w:sz="0" w:space="0" w:color="auto"/>
                    <w:bottom w:val="none" w:sz="0" w:space="0" w:color="auto"/>
                    <w:right w:val="none" w:sz="0" w:space="0" w:color="auto"/>
                  </w:divBdr>
                </w:div>
              </w:divsChild>
            </w:div>
            <w:div w:id="1684084434">
              <w:marLeft w:val="0"/>
              <w:marRight w:val="0"/>
              <w:marTop w:val="0"/>
              <w:marBottom w:val="0"/>
              <w:divBdr>
                <w:top w:val="single" w:sz="6" w:space="0" w:color="AAAAAA"/>
                <w:left w:val="single" w:sz="6" w:space="6" w:color="AAAAAA"/>
                <w:bottom w:val="single" w:sz="6" w:space="0" w:color="AAAAAA"/>
                <w:right w:val="single" w:sz="6" w:space="6" w:color="AAAAAA"/>
              </w:divBdr>
            </w:div>
            <w:div w:id="2004895867">
              <w:marLeft w:val="-15"/>
              <w:marRight w:val="0"/>
              <w:marTop w:val="0"/>
              <w:marBottom w:val="0"/>
              <w:divBdr>
                <w:top w:val="single" w:sz="6" w:space="0" w:color="AAAAAA"/>
                <w:left w:val="single" w:sz="6" w:space="0" w:color="AAAAAA"/>
                <w:bottom w:val="single" w:sz="6" w:space="0" w:color="AAAAAA"/>
                <w:right w:val="single" w:sz="6" w:space="0" w:color="AAAAAA"/>
              </w:divBdr>
            </w:div>
            <w:div w:id="1166240748">
              <w:marLeft w:val="0"/>
              <w:marRight w:val="0"/>
              <w:marTop w:val="0"/>
              <w:marBottom w:val="0"/>
              <w:divBdr>
                <w:top w:val="none" w:sz="0" w:space="0" w:color="auto"/>
                <w:left w:val="none" w:sz="0" w:space="0" w:color="auto"/>
                <w:bottom w:val="none" w:sz="0" w:space="0" w:color="auto"/>
                <w:right w:val="none" w:sz="0" w:space="0" w:color="auto"/>
              </w:divBdr>
            </w:div>
            <w:div w:id="19786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6325">
      <w:bodyDiv w:val="1"/>
      <w:marLeft w:val="0"/>
      <w:marRight w:val="0"/>
      <w:marTop w:val="0"/>
      <w:marBottom w:val="0"/>
      <w:divBdr>
        <w:top w:val="none" w:sz="0" w:space="0" w:color="auto"/>
        <w:left w:val="none" w:sz="0" w:space="0" w:color="auto"/>
        <w:bottom w:val="none" w:sz="0" w:space="0" w:color="auto"/>
        <w:right w:val="none" w:sz="0" w:space="0" w:color="auto"/>
      </w:divBdr>
      <w:divsChild>
        <w:div w:id="1866094405">
          <w:marLeft w:val="0"/>
          <w:marRight w:val="0"/>
          <w:marTop w:val="0"/>
          <w:marBottom w:val="0"/>
          <w:divBdr>
            <w:top w:val="none" w:sz="0" w:space="0" w:color="auto"/>
            <w:left w:val="none" w:sz="0" w:space="0" w:color="auto"/>
            <w:bottom w:val="none" w:sz="0" w:space="0" w:color="auto"/>
            <w:right w:val="none" w:sz="0" w:space="0" w:color="auto"/>
          </w:divBdr>
          <w:divsChild>
            <w:div w:id="1546941934">
              <w:marLeft w:val="0"/>
              <w:marRight w:val="0"/>
              <w:marTop w:val="0"/>
              <w:marBottom w:val="0"/>
              <w:divBdr>
                <w:top w:val="none" w:sz="0" w:space="0" w:color="auto"/>
                <w:left w:val="none" w:sz="0" w:space="0" w:color="auto"/>
                <w:bottom w:val="none" w:sz="0" w:space="0" w:color="auto"/>
                <w:right w:val="none" w:sz="0" w:space="0" w:color="auto"/>
              </w:divBdr>
            </w:div>
            <w:div w:id="1246038415">
              <w:marLeft w:val="0"/>
              <w:marRight w:val="0"/>
              <w:marTop w:val="0"/>
              <w:marBottom w:val="0"/>
              <w:divBdr>
                <w:top w:val="none" w:sz="0" w:space="0" w:color="auto"/>
                <w:left w:val="none" w:sz="0" w:space="0" w:color="auto"/>
                <w:bottom w:val="none" w:sz="0" w:space="0" w:color="auto"/>
                <w:right w:val="none" w:sz="0" w:space="0" w:color="auto"/>
              </w:divBdr>
              <w:divsChild>
                <w:div w:id="1972133203">
                  <w:marLeft w:val="0"/>
                  <w:marRight w:val="0"/>
                  <w:marTop w:val="0"/>
                  <w:marBottom w:val="0"/>
                  <w:divBdr>
                    <w:top w:val="none" w:sz="0" w:space="0" w:color="auto"/>
                    <w:left w:val="none" w:sz="0" w:space="0" w:color="auto"/>
                    <w:bottom w:val="none" w:sz="0" w:space="0" w:color="auto"/>
                    <w:right w:val="none" w:sz="0" w:space="0" w:color="auto"/>
                  </w:divBdr>
                </w:div>
              </w:divsChild>
            </w:div>
            <w:div w:id="1092774964">
              <w:marLeft w:val="0"/>
              <w:marRight w:val="0"/>
              <w:marTop w:val="0"/>
              <w:marBottom w:val="0"/>
              <w:divBdr>
                <w:top w:val="single" w:sz="6" w:space="0" w:color="AAAAAA"/>
                <w:left w:val="single" w:sz="6" w:space="6" w:color="AAAAAA"/>
                <w:bottom w:val="single" w:sz="6" w:space="0" w:color="AAAAAA"/>
                <w:right w:val="single" w:sz="6" w:space="6" w:color="AAAAAA"/>
              </w:divBdr>
            </w:div>
            <w:div w:id="1078210756">
              <w:marLeft w:val="-15"/>
              <w:marRight w:val="0"/>
              <w:marTop w:val="0"/>
              <w:marBottom w:val="0"/>
              <w:divBdr>
                <w:top w:val="single" w:sz="6" w:space="0" w:color="AAAAAA"/>
                <w:left w:val="single" w:sz="6" w:space="0" w:color="AAAAAA"/>
                <w:bottom w:val="single" w:sz="6" w:space="0" w:color="AAAAAA"/>
                <w:right w:val="single" w:sz="6" w:space="0" w:color="AAAAAA"/>
              </w:divBdr>
            </w:div>
            <w:div w:id="1651520456">
              <w:marLeft w:val="0"/>
              <w:marRight w:val="0"/>
              <w:marTop w:val="0"/>
              <w:marBottom w:val="0"/>
              <w:divBdr>
                <w:top w:val="none" w:sz="0" w:space="0" w:color="auto"/>
                <w:left w:val="none" w:sz="0" w:space="0" w:color="auto"/>
                <w:bottom w:val="none" w:sz="0" w:space="0" w:color="auto"/>
                <w:right w:val="none" w:sz="0" w:space="0" w:color="auto"/>
              </w:divBdr>
            </w:div>
            <w:div w:id="302007812">
              <w:marLeft w:val="0"/>
              <w:marRight w:val="0"/>
              <w:marTop w:val="0"/>
              <w:marBottom w:val="0"/>
              <w:divBdr>
                <w:top w:val="none" w:sz="0" w:space="0" w:color="auto"/>
                <w:left w:val="none" w:sz="0" w:space="0" w:color="auto"/>
                <w:bottom w:val="none" w:sz="0" w:space="0" w:color="auto"/>
                <w:right w:val="none" w:sz="0" w:space="0" w:color="auto"/>
              </w:divBdr>
            </w:div>
          </w:divsChild>
        </w:div>
        <w:div w:id="1993829174">
          <w:marLeft w:val="0"/>
          <w:marRight w:val="225"/>
          <w:marTop w:val="75"/>
          <w:marBottom w:val="0"/>
          <w:divBdr>
            <w:top w:val="none" w:sz="0" w:space="0" w:color="auto"/>
            <w:left w:val="none" w:sz="0" w:space="0" w:color="auto"/>
            <w:bottom w:val="none" w:sz="0" w:space="0" w:color="auto"/>
            <w:right w:val="none" w:sz="0" w:space="0" w:color="auto"/>
          </w:divBdr>
          <w:divsChild>
            <w:div w:id="1160004816">
              <w:marLeft w:val="0"/>
              <w:marRight w:val="0"/>
              <w:marTop w:val="0"/>
              <w:marBottom w:val="0"/>
              <w:divBdr>
                <w:top w:val="none" w:sz="0" w:space="0" w:color="auto"/>
                <w:left w:val="none" w:sz="0" w:space="0" w:color="auto"/>
                <w:bottom w:val="none" w:sz="0" w:space="0" w:color="auto"/>
                <w:right w:val="none" w:sz="0" w:space="0" w:color="auto"/>
              </w:divBdr>
              <w:divsChild>
                <w:div w:id="102892869">
                  <w:marLeft w:val="0"/>
                  <w:marRight w:val="0"/>
                  <w:marTop w:val="0"/>
                  <w:marBottom w:val="0"/>
                  <w:divBdr>
                    <w:top w:val="none" w:sz="0" w:space="0" w:color="auto"/>
                    <w:left w:val="none" w:sz="0" w:space="0" w:color="auto"/>
                    <w:bottom w:val="none" w:sz="0" w:space="0" w:color="auto"/>
                    <w:right w:val="none" w:sz="0" w:space="0" w:color="auto"/>
                  </w:divBdr>
                </w:div>
                <w:div w:id="694112752">
                  <w:marLeft w:val="0"/>
                  <w:marRight w:val="0"/>
                  <w:marTop w:val="0"/>
                  <w:marBottom w:val="0"/>
                  <w:divBdr>
                    <w:top w:val="none" w:sz="0" w:space="0" w:color="auto"/>
                    <w:left w:val="none" w:sz="0" w:space="0" w:color="auto"/>
                    <w:bottom w:val="none" w:sz="0" w:space="0" w:color="auto"/>
                    <w:right w:val="none" w:sz="0" w:space="0" w:color="auto"/>
                  </w:divBdr>
                </w:div>
                <w:div w:id="1932810342">
                  <w:marLeft w:val="0"/>
                  <w:marRight w:val="0"/>
                  <w:marTop w:val="0"/>
                  <w:marBottom w:val="0"/>
                  <w:divBdr>
                    <w:top w:val="none" w:sz="0" w:space="0" w:color="auto"/>
                    <w:left w:val="none" w:sz="0" w:space="0" w:color="auto"/>
                    <w:bottom w:val="none" w:sz="0" w:space="0" w:color="auto"/>
                    <w:right w:val="none" w:sz="0" w:space="0" w:color="auto"/>
                  </w:divBdr>
                </w:div>
                <w:div w:id="1673483707">
                  <w:marLeft w:val="0"/>
                  <w:marRight w:val="0"/>
                  <w:marTop w:val="0"/>
                  <w:marBottom w:val="0"/>
                  <w:divBdr>
                    <w:top w:val="none" w:sz="0" w:space="0" w:color="auto"/>
                    <w:left w:val="none" w:sz="0" w:space="0" w:color="auto"/>
                    <w:bottom w:val="none" w:sz="0" w:space="0" w:color="auto"/>
                    <w:right w:val="none" w:sz="0" w:space="0" w:color="auto"/>
                  </w:divBdr>
                </w:div>
                <w:div w:id="312029207">
                  <w:marLeft w:val="0"/>
                  <w:marRight w:val="0"/>
                  <w:marTop w:val="0"/>
                  <w:marBottom w:val="0"/>
                  <w:divBdr>
                    <w:top w:val="none" w:sz="0" w:space="0" w:color="auto"/>
                    <w:left w:val="none" w:sz="0" w:space="0" w:color="auto"/>
                    <w:bottom w:val="none" w:sz="0" w:space="0" w:color="auto"/>
                    <w:right w:val="none" w:sz="0" w:space="0" w:color="auto"/>
                  </w:divBdr>
                </w:div>
                <w:div w:id="20263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1168</Words>
  <Characters>6663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10</cp:revision>
  <dcterms:created xsi:type="dcterms:W3CDTF">2012-05-29T20:50:00Z</dcterms:created>
  <dcterms:modified xsi:type="dcterms:W3CDTF">2012-06-07T11:30:00Z</dcterms:modified>
</cp:coreProperties>
</file>