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3" w:rsidRDefault="00542DED">
      <w:pPr>
        <w:rPr>
          <w:rStyle w:val="textenoir"/>
          <w:rFonts w:ascii="Arial" w:hAnsi="Arial" w:cs="Arial"/>
          <w:b/>
          <w:bCs/>
          <w:color w:val="000000"/>
          <w:sz w:val="27"/>
          <w:szCs w:val="27"/>
          <w:shd w:val="clear" w:color="auto" w:fill="FFFAE6"/>
        </w:rPr>
      </w:pPr>
      <w:r>
        <w:rPr>
          <w:rStyle w:val="textenoirb"/>
          <w:rFonts w:ascii="Arial" w:hAnsi="Arial" w:cs="Arial"/>
          <w:b/>
          <w:bCs/>
          <w:color w:val="000000"/>
          <w:sz w:val="36"/>
          <w:szCs w:val="36"/>
          <w:shd w:val="clear" w:color="auto" w:fill="FFFAE6"/>
        </w:rPr>
        <w:t>Les</w:t>
      </w:r>
      <w:r>
        <w:rPr>
          <w:rStyle w:val="apple-converted-space"/>
          <w:rFonts w:ascii="Arial" w:hAnsi="Arial" w:cs="Arial"/>
          <w:b/>
          <w:bCs/>
          <w:color w:val="000000"/>
          <w:sz w:val="36"/>
          <w:szCs w:val="36"/>
          <w:shd w:val="clear" w:color="auto" w:fill="FFFAE6"/>
        </w:rPr>
        <w:t> </w:t>
      </w:r>
      <w:r>
        <w:rPr>
          <w:rStyle w:val="textenoirb"/>
          <w:rFonts w:ascii="Arial" w:hAnsi="Arial" w:cs="Arial"/>
          <w:b/>
          <w:bCs/>
          <w:color w:val="000000"/>
          <w:sz w:val="48"/>
          <w:szCs w:val="48"/>
          <w:shd w:val="clear" w:color="auto" w:fill="FFFAE6"/>
        </w:rPr>
        <w:t>Éditions Larousse</w:t>
      </w:r>
      <w:r>
        <w:rPr>
          <w:rFonts w:ascii="Arial" w:hAnsi="Arial" w:cs="Arial"/>
          <w:b/>
          <w:bCs/>
          <w:color w:val="000000"/>
          <w:sz w:val="36"/>
          <w:szCs w:val="36"/>
          <w:shd w:val="clear" w:color="auto" w:fill="FFFAE6"/>
        </w:rPr>
        <w:br/>
      </w:r>
      <w:r>
        <w:rPr>
          <w:rFonts w:ascii="Arial" w:hAnsi="Arial" w:cs="Arial"/>
          <w:b/>
          <w:bCs/>
          <w:color w:val="000000"/>
          <w:sz w:val="36"/>
          <w:szCs w:val="36"/>
          <w:shd w:val="clear" w:color="auto" w:fill="FFFAE6"/>
        </w:rPr>
        <w:br/>
      </w:r>
      <w:r>
        <w:rPr>
          <w:rStyle w:val="textenoirb"/>
          <w:rFonts w:ascii="Arial" w:hAnsi="Arial" w:cs="Arial"/>
          <w:b/>
          <w:bCs/>
          <w:color w:val="000000"/>
          <w:sz w:val="36"/>
          <w:szCs w:val="36"/>
          <w:shd w:val="clear" w:color="auto" w:fill="FFFAE6"/>
        </w:rPr>
        <w:t>se tiennent à votre disposition pour toute information.</w:t>
      </w:r>
      <w:r>
        <w:rPr>
          <w:color w:val="000000"/>
          <w:sz w:val="27"/>
          <w:szCs w:val="27"/>
        </w:rPr>
        <w:br/>
      </w:r>
      <w:r>
        <w:rPr>
          <w:color w:val="000000"/>
          <w:sz w:val="27"/>
          <w:szCs w:val="27"/>
        </w:rPr>
        <w:br/>
      </w:r>
      <w:r>
        <w:rPr>
          <w:rFonts w:ascii="Arial" w:hAnsi="Arial" w:cs="Arial"/>
          <w:color w:val="000000"/>
          <w:sz w:val="27"/>
          <w:szCs w:val="27"/>
          <w:shd w:val="clear" w:color="auto" w:fill="FFFAE6"/>
        </w:rPr>
        <w:br/>
      </w:r>
      <w:r>
        <w:rPr>
          <w:rStyle w:val="textenoir"/>
          <w:rFonts w:ascii="Arial" w:hAnsi="Arial" w:cs="Arial"/>
          <w:color w:val="000000"/>
          <w:sz w:val="27"/>
          <w:szCs w:val="27"/>
          <w:shd w:val="clear" w:color="auto" w:fill="FFFAE6"/>
        </w:rPr>
        <w:t>par téléphone au :</w:t>
      </w:r>
      <w:r>
        <w:rPr>
          <w:rStyle w:val="apple-converted-space"/>
          <w:rFonts w:ascii="Arial" w:hAnsi="Arial" w:cs="Arial"/>
          <w:b/>
          <w:bCs/>
          <w:color w:val="000000"/>
          <w:sz w:val="27"/>
          <w:szCs w:val="27"/>
          <w:shd w:val="clear" w:color="auto" w:fill="FFFAE6"/>
        </w:rPr>
        <w:t> </w:t>
      </w:r>
      <w:r>
        <w:rPr>
          <w:rStyle w:val="textenoir"/>
          <w:rFonts w:ascii="Arial" w:hAnsi="Arial" w:cs="Arial"/>
          <w:b/>
          <w:bCs/>
          <w:color w:val="000000"/>
          <w:sz w:val="27"/>
          <w:szCs w:val="27"/>
          <w:shd w:val="clear" w:color="auto" w:fill="FFFAE6"/>
        </w:rPr>
        <w:t>01-44-39-44-00</w:t>
      </w:r>
      <w:r>
        <w:rPr>
          <w:rFonts w:ascii="Arial" w:hAnsi="Arial" w:cs="Arial"/>
          <w:color w:val="000000"/>
          <w:sz w:val="27"/>
          <w:szCs w:val="27"/>
          <w:shd w:val="clear" w:color="auto" w:fill="FFFAE6"/>
        </w:rPr>
        <w:br/>
      </w:r>
      <w:r>
        <w:rPr>
          <w:rFonts w:ascii="Arial" w:hAnsi="Arial" w:cs="Arial"/>
          <w:color w:val="000000"/>
          <w:sz w:val="27"/>
          <w:szCs w:val="27"/>
          <w:shd w:val="clear" w:color="auto" w:fill="FFFAE6"/>
        </w:rPr>
        <w:br/>
      </w:r>
      <w:r>
        <w:rPr>
          <w:rStyle w:val="textenoir"/>
          <w:rFonts w:ascii="Arial" w:hAnsi="Arial" w:cs="Arial"/>
          <w:color w:val="000000"/>
          <w:sz w:val="27"/>
          <w:szCs w:val="27"/>
          <w:shd w:val="clear" w:color="auto" w:fill="FFFAE6"/>
        </w:rPr>
        <w:t xml:space="preserve">Par courrier </w:t>
      </w:r>
      <w:proofErr w:type="gramStart"/>
      <w:r>
        <w:rPr>
          <w:rStyle w:val="textenoir"/>
          <w:rFonts w:ascii="Arial" w:hAnsi="Arial" w:cs="Arial"/>
          <w:color w:val="000000"/>
          <w:sz w:val="27"/>
          <w:szCs w:val="27"/>
          <w:shd w:val="clear" w:color="auto" w:fill="FFFAE6"/>
        </w:rPr>
        <w:t>:</w:t>
      </w:r>
      <w:proofErr w:type="gramEnd"/>
      <w:r>
        <w:rPr>
          <w:rFonts w:ascii="Arial" w:hAnsi="Arial" w:cs="Arial"/>
          <w:color w:val="000000"/>
          <w:sz w:val="27"/>
          <w:szCs w:val="27"/>
          <w:shd w:val="clear" w:color="auto" w:fill="FFFAE6"/>
        </w:rPr>
        <w:br/>
      </w:r>
      <w:r>
        <w:rPr>
          <w:rStyle w:val="textenoir"/>
          <w:rFonts w:ascii="Arial" w:hAnsi="Arial" w:cs="Arial"/>
          <w:b/>
          <w:bCs/>
          <w:color w:val="000000"/>
          <w:sz w:val="27"/>
          <w:szCs w:val="27"/>
          <w:shd w:val="clear" w:color="auto" w:fill="FFFAE6"/>
        </w:rPr>
        <w:t>21, rue de Montparnasse - 75283 PARIS CEDEX 06</w:t>
      </w:r>
    </w:p>
    <w:p w:rsidR="00542DED" w:rsidRDefault="00542DED">
      <w:pPr>
        <w:rPr>
          <w:rStyle w:val="textenoir"/>
          <w:rFonts w:ascii="Arial" w:hAnsi="Arial" w:cs="Arial"/>
          <w:b/>
          <w:bCs/>
          <w:color w:val="000000"/>
          <w:sz w:val="27"/>
          <w:szCs w:val="27"/>
          <w:shd w:val="clear" w:color="auto" w:fill="FFFAE6"/>
        </w:rPr>
      </w:pPr>
    </w:p>
    <w:p w:rsidR="00542DED" w:rsidRPr="00542DED" w:rsidRDefault="00542DED" w:rsidP="00542DED">
      <w:pPr>
        <w:spacing w:after="0" w:line="240" w:lineRule="auto"/>
        <w:outlineLvl w:val="0"/>
        <w:rPr>
          <w:rFonts w:ascii="Arial" w:eastAsia="Times New Roman" w:hAnsi="Arial" w:cs="Arial"/>
          <w:b/>
          <w:bCs/>
          <w:color w:val="FFFFFF"/>
          <w:kern w:val="36"/>
          <w:sz w:val="30"/>
          <w:szCs w:val="30"/>
          <w:lang w:eastAsia="fr-FR"/>
        </w:rPr>
      </w:pPr>
      <w:r w:rsidRPr="00542DED">
        <w:rPr>
          <w:rFonts w:ascii="Arial" w:eastAsia="Times New Roman" w:hAnsi="Arial" w:cs="Arial"/>
          <w:b/>
          <w:bCs/>
          <w:color w:val="FFFFFF"/>
          <w:kern w:val="36"/>
          <w:sz w:val="30"/>
          <w:szCs w:val="30"/>
          <w:lang w:eastAsia="fr-FR"/>
        </w:rPr>
        <w:t>CHIVA</w:t>
      </w:r>
    </w:p>
    <w:p w:rsidR="00542DED" w:rsidRPr="00542DED" w:rsidRDefault="00542DED" w:rsidP="00542DED">
      <w:pPr>
        <w:shd w:val="clear" w:color="auto" w:fill="FFFFFF"/>
        <w:spacing w:after="0" w:line="240" w:lineRule="auto"/>
        <w:rPr>
          <w:rFonts w:ascii="Arial" w:eastAsia="Times New Roman" w:hAnsi="Arial" w:cs="Arial"/>
          <w:color w:val="000000"/>
          <w:sz w:val="17"/>
          <w:szCs w:val="17"/>
          <w:lang w:eastAsia="fr-FR"/>
        </w:rPr>
      </w:pPr>
      <w:r w:rsidRPr="00542DED">
        <w:rPr>
          <w:rFonts w:ascii="Arial" w:eastAsia="Times New Roman" w:hAnsi="Arial" w:cs="Arial"/>
          <w:i/>
          <w:iCs/>
          <w:color w:val="999999"/>
          <w:sz w:val="17"/>
          <w:szCs w:val="17"/>
          <w:lang w:eastAsia="fr-FR"/>
        </w:rPr>
        <w:t>En double cliquant sur chacun des mots, vous accéderez aux définitions Larousse</w:t>
      </w:r>
    </w:p>
    <w:p w:rsidR="00542DED" w:rsidRPr="00542DED" w:rsidRDefault="00542DED" w:rsidP="00542DED">
      <w:pPr>
        <w:shd w:val="clear" w:color="auto" w:fill="FFFFFF"/>
        <w:spacing w:line="240" w:lineRule="auto"/>
        <w:rPr>
          <w:rFonts w:ascii="Arial" w:eastAsia="Times New Roman" w:hAnsi="Arial" w:cs="Arial"/>
          <w:color w:val="000000"/>
          <w:sz w:val="17"/>
          <w:szCs w:val="17"/>
          <w:lang w:eastAsia="fr-FR"/>
        </w:rPr>
      </w:pPr>
      <w:r w:rsidRPr="00542DED">
        <w:rPr>
          <w:rFonts w:ascii="Arial" w:eastAsia="Times New Roman" w:hAnsi="Arial" w:cs="Arial"/>
          <w:color w:val="000000"/>
          <w:sz w:val="17"/>
          <w:szCs w:val="17"/>
          <w:lang w:eastAsia="fr-FR"/>
        </w:rPr>
        <w:t> </w:t>
      </w:r>
    </w:p>
    <w:p w:rsidR="00542DED" w:rsidRPr="00542DED" w:rsidRDefault="00542DED" w:rsidP="00542DED">
      <w:pPr>
        <w:shd w:val="clear" w:color="auto" w:fill="FFFFFF"/>
        <w:spacing w:after="180" w:line="240" w:lineRule="atLeast"/>
        <w:outlineLvl w:val="0"/>
        <w:rPr>
          <w:rFonts w:ascii="Arial Unicode MS" w:eastAsia="Arial Unicode MS" w:hAnsi="Arial Unicode MS" w:cs="Arial Unicode MS"/>
          <w:b/>
          <w:bCs/>
          <w:color w:val="000000"/>
          <w:kern w:val="36"/>
          <w:sz w:val="24"/>
          <w:szCs w:val="24"/>
          <w:lang w:eastAsia="fr-FR"/>
        </w:rPr>
      </w:pPr>
      <w:r w:rsidRPr="00542DED">
        <w:rPr>
          <w:rFonts w:ascii="Arial Unicode MS" w:eastAsia="Arial Unicode MS" w:hAnsi="Arial Unicode MS" w:cs="Arial Unicode MS" w:hint="eastAsia"/>
          <w:b/>
          <w:bCs/>
          <w:color w:val="000000"/>
          <w:kern w:val="36"/>
          <w:sz w:val="24"/>
          <w:szCs w:val="24"/>
          <w:lang w:eastAsia="fr-FR"/>
        </w:rPr>
        <w:t>CHIVA</w:t>
      </w:r>
    </w:p>
    <w:p w:rsidR="00542DED" w:rsidRPr="00542DED" w:rsidRDefault="00542DED" w:rsidP="00542DED">
      <w:pPr>
        <w:shd w:val="clear" w:color="auto" w:fill="FFFFFF"/>
        <w:spacing w:after="0" w:line="285" w:lineRule="atLeast"/>
        <w:jc w:val="both"/>
        <w:rPr>
          <w:rFonts w:ascii="Arial Unicode MS" w:eastAsia="Arial Unicode MS" w:hAnsi="Arial Unicode MS" w:cs="Arial Unicode MS" w:hint="eastAsia"/>
          <w:color w:val="1D1D1D"/>
          <w:sz w:val="20"/>
          <w:szCs w:val="20"/>
          <w:lang w:eastAsia="fr-FR"/>
        </w:rPr>
      </w:pPr>
      <w:proofErr w:type="gramStart"/>
      <w:r w:rsidRPr="00542DED">
        <w:rPr>
          <w:rFonts w:ascii="Arial Unicode MS" w:eastAsia="Arial Unicode MS" w:hAnsi="Arial Unicode MS" w:cs="Arial Unicode MS" w:hint="eastAsia"/>
          <w:color w:val="1D1D1D"/>
          <w:sz w:val="20"/>
          <w:szCs w:val="20"/>
          <w:lang w:eastAsia="fr-FR"/>
        </w:rPr>
        <w:t>cure</w:t>
      </w:r>
      <w:proofErr w:type="gramEnd"/>
      <w:r w:rsidRPr="00542DED">
        <w:rPr>
          <w:rFonts w:ascii="Arial Unicode MS" w:eastAsia="Arial Unicode MS" w:hAnsi="Arial Unicode MS" w:cs="Arial Unicode MS" w:hint="eastAsia"/>
          <w:color w:val="1D1D1D"/>
          <w:sz w:val="20"/>
          <w:szCs w:val="20"/>
          <w:lang w:eastAsia="fr-FR"/>
        </w:rPr>
        <w:t xml:space="preserve"> hémodynamique de l'incontinence valvulaire en ambulatoire</w:t>
      </w:r>
    </w:p>
    <w:p w:rsidR="00542DED" w:rsidRPr="00542DED" w:rsidRDefault="00542DED" w:rsidP="00542DED">
      <w:pPr>
        <w:shd w:val="clear" w:color="auto" w:fill="FFFFFF"/>
        <w:spacing w:after="0" w:line="240" w:lineRule="auto"/>
        <w:rPr>
          <w:rFonts w:ascii="Arial" w:eastAsia="Times New Roman" w:hAnsi="Arial" w:cs="Arial" w:hint="eastAsia"/>
          <w:color w:val="000000"/>
          <w:sz w:val="18"/>
          <w:szCs w:val="18"/>
          <w:lang w:eastAsia="fr-FR"/>
        </w:rPr>
      </w:pPr>
      <w:r w:rsidRPr="00542DED">
        <w:rPr>
          <w:rFonts w:ascii="Arial" w:eastAsia="Times New Roman" w:hAnsi="Arial" w:cs="Arial"/>
          <w:color w:val="000000"/>
          <w:sz w:val="18"/>
          <w:szCs w:val="18"/>
          <w:lang w:eastAsia="fr-FR"/>
        </w:rPr>
        <w:br/>
      </w:r>
      <w:r w:rsidRPr="00542DED">
        <w:rPr>
          <w:rFonts w:ascii="Arial" w:eastAsia="Times New Roman" w:hAnsi="Arial" w:cs="Arial"/>
          <w:color w:val="000000"/>
          <w:sz w:val="18"/>
          <w:szCs w:val="18"/>
          <w:lang w:eastAsia="fr-FR"/>
        </w:rPr>
        <w:br/>
      </w:r>
    </w:p>
    <w:p w:rsidR="00542DED" w:rsidRPr="00542DED" w:rsidRDefault="00542DED" w:rsidP="00542DED">
      <w:pPr>
        <w:shd w:val="clear" w:color="auto" w:fill="FFFFFF"/>
        <w:spacing w:after="180" w:line="240" w:lineRule="atLeast"/>
        <w:outlineLvl w:val="0"/>
        <w:rPr>
          <w:rFonts w:ascii="Arial Unicode MS" w:eastAsia="Arial Unicode MS" w:hAnsi="Arial Unicode MS" w:cs="Arial Unicode MS"/>
          <w:b/>
          <w:bCs/>
          <w:color w:val="000000"/>
          <w:kern w:val="36"/>
          <w:sz w:val="24"/>
          <w:szCs w:val="24"/>
          <w:lang w:eastAsia="fr-FR"/>
        </w:rPr>
      </w:pPr>
      <w:proofErr w:type="gramStart"/>
      <w:r w:rsidRPr="00542DED">
        <w:rPr>
          <w:rFonts w:ascii="Arial Unicode MS" w:eastAsia="Arial Unicode MS" w:hAnsi="Arial Unicode MS" w:cs="Arial Unicode MS" w:hint="eastAsia"/>
          <w:b/>
          <w:bCs/>
          <w:color w:val="000000"/>
          <w:kern w:val="36"/>
          <w:sz w:val="24"/>
          <w:szCs w:val="24"/>
          <w:lang w:eastAsia="fr-FR"/>
        </w:rPr>
        <w:t>cure</w:t>
      </w:r>
      <w:proofErr w:type="gramEnd"/>
      <w:r w:rsidRPr="00542DED">
        <w:rPr>
          <w:rFonts w:ascii="Arial Unicode MS" w:eastAsia="Arial Unicode MS" w:hAnsi="Arial Unicode MS" w:cs="Arial Unicode MS" w:hint="eastAsia"/>
          <w:b/>
          <w:bCs/>
          <w:color w:val="000000"/>
          <w:kern w:val="36"/>
          <w:sz w:val="24"/>
          <w:szCs w:val="24"/>
          <w:lang w:eastAsia="fr-FR"/>
        </w:rPr>
        <w:t xml:space="preserve"> hémodynamique de l'incontinence valvulaire en ambulatoire</w:t>
      </w:r>
    </w:p>
    <w:p w:rsidR="00542DED" w:rsidRPr="00542DED" w:rsidRDefault="00542DED" w:rsidP="00542DED">
      <w:pPr>
        <w:shd w:val="clear" w:color="auto" w:fill="FFFFFF"/>
        <w:spacing w:after="0" w:line="285" w:lineRule="atLeast"/>
        <w:jc w:val="both"/>
        <w:rPr>
          <w:rFonts w:ascii="Arial Unicode MS" w:eastAsia="Arial Unicode MS" w:hAnsi="Arial Unicode MS" w:cs="Arial Unicode MS" w:hint="eastAsia"/>
          <w:color w:val="1D1D1D"/>
          <w:sz w:val="20"/>
          <w:szCs w:val="20"/>
          <w:lang w:eastAsia="fr-FR"/>
        </w:rPr>
      </w:pPr>
      <w:r w:rsidRPr="00542DED">
        <w:rPr>
          <w:rFonts w:ascii="Arial Unicode MS" w:eastAsia="Arial Unicode MS" w:hAnsi="Arial Unicode MS" w:cs="Arial Unicode MS" w:hint="eastAsia"/>
          <w:color w:val="1D1D1D"/>
          <w:sz w:val="20"/>
          <w:szCs w:val="20"/>
          <w:lang w:eastAsia="fr-FR"/>
        </w:rPr>
        <w:t>Technique de traitement chirurgical des varices ne nécessitant pas d'hospitalisation.</w:t>
      </w:r>
      <w:r w:rsidRPr="00542DED">
        <w:rPr>
          <w:rFonts w:ascii="Arial Unicode MS" w:eastAsia="Arial Unicode MS" w:hAnsi="Arial Unicode MS" w:cs="Arial Unicode MS" w:hint="eastAsia"/>
          <w:color w:val="1D1D1D"/>
          <w:sz w:val="20"/>
          <w:szCs w:val="20"/>
          <w:lang w:eastAsia="fr-FR"/>
        </w:rPr>
        <w:br/>
      </w:r>
      <w:r w:rsidRPr="00542DED">
        <w:rPr>
          <w:rFonts w:ascii="Arial Unicode MS" w:eastAsia="Arial Unicode MS" w:hAnsi="Arial Unicode MS" w:cs="Arial Unicode MS" w:hint="eastAsia"/>
          <w:color w:val="1D1D1D"/>
          <w:sz w:val="20"/>
          <w:szCs w:val="20"/>
          <w:lang w:eastAsia="fr-FR"/>
        </w:rPr>
        <w:br/>
      </w:r>
      <w:r w:rsidRPr="00542DED">
        <w:rPr>
          <w:rFonts w:ascii="Arial Unicode MS" w:eastAsia="Arial Unicode MS" w:hAnsi="Arial Unicode MS" w:cs="Arial Unicode MS" w:hint="eastAsia"/>
          <w:b/>
          <w:bCs/>
          <w:color w:val="108196"/>
          <w:sz w:val="20"/>
          <w:szCs w:val="20"/>
          <w:lang w:eastAsia="fr-FR"/>
        </w:rPr>
        <w:t>Abréviation : </w:t>
      </w:r>
      <w:r w:rsidRPr="00542DED">
        <w:rPr>
          <w:rFonts w:ascii="Arial Unicode MS" w:eastAsia="Arial Unicode MS" w:hAnsi="Arial Unicode MS" w:cs="Arial Unicode MS" w:hint="eastAsia"/>
          <w:color w:val="1D1D1D"/>
          <w:sz w:val="20"/>
          <w:szCs w:val="20"/>
          <w:lang w:eastAsia="fr-FR"/>
        </w:rPr>
        <w:t>CHIVA</w:t>
      </w:r>
    </w:p>
    <w:p w:rsidR="00542DED" w:rsidRPr="00542DED" w:rsidRDefault="00542DED" w:rsidP="00542DED">
      <w:pPr>
        <w:shd w:val="clear" w:color="auto" w:fill="FFFFFF"/>
        <w:spacing w:after="0" w:line="240" w:lineRule="auto"/>
        <w:rPr>
          <w:rFonts w:ascii="Arial" w:eastAsia="Times New Roman" w:hAnsi="Arial" w:cs="Arial" w:hint="eastAsia"/>
          <w:color w:val="000000"/>
          <w:sz w:val="18"/>
          <w:szCs w:val="18"/>
          <w:lang w:eastAsia="fr-FR"/>
        </w:rPr>
      </w:pPr>
      <w:r w:rsidRPr="00542DED">
        <w:rPr>
          <w:rFonts w:ascii="Arial" w:eastAsia="Times New Roman" w:hAnsi="Arial" w:cs="Arial"/>
          <w:noProof/>
          <w:color w:val="000000"/>
          <w:sz w:val="18"/>
          <w:szCs w:val="18"/>
          <w:lang w:eastAsia="fr-FR"/>
        </w:rPr>
        <w:drawing>
          <wp:inline distT="0" distB="0" distL="0" distR="0" wp14:anchorId="65967257" wp14:editId="57AD4EDE">
            <wp:extent cx="1915795" cy="217805"/>
            <wp:effectExtent l="0" t="0" r="8255" b="0"/>
            <wp:docPr id="1" name="Image 1" descr="http://www.larousse.fr/encyclopedie/assets/img/Pictos/coin_devtEncycloped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ousse.fr/encyclopedie/assets/img/Pictos/coin_devtEncyclopediqu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795" cy="217805"/>
                    </a:xfrm>
                    <a:prstGeom prst="rect">
                      <a:avLst/>
                    </a:prstGeom>
                    <a:noFill/>
                    <a:ln>
                      <a:noFill/>
                    </a:ln>
                  </pic:spPr>
                </pic:pic>
              </a:graphicData>
            </a:graphic>
          </wp:inline>
        </w:drawing>
      </w:r>
    </w:p>
    <w:p w:rsidR="00542DED" w:rsidRPr="00542DED" w:rsidRDefault="00542DED" w:rsidP="00542DED">
      <w:pPr>
        <w:shd w:val="clear" w:color="auto" w:fill="FFFFFF"/>
        <w:spacing w:after="0" w:line="285" w:lineRule="atLeast"/>
        <w:jc w:val="both"/>
        <w:rPr>
          <w:rFonts w:ascii="Arial Unicode MS" w:eastAsia="Arial Unicode MS" w:hAnsi="Arial Unicode MS" w:cs="Arial Unicode MS"/>
          <w:color w:val="1D1D1D"/>
          <w:sz w:val="20"/>
          <w:szCs w:val="20"/>
          <w:lang w:eastAsia="fr-FR"/>
        </w:rPr>
      </w:pPr>
      <w:r w:rsidRPr="00542DED">
        <w:rPr>
          <w:rFonts w:ascii="Arial Unicode MS" w:eastAsia="Arial Unicode MS" w:hAnsi="Arial Unicode MS" w:cs="Arial Unicode MS" w:hint="eastAsia"/>
          <w:color w:val="1D1D1D"/>
          <w:sz w:val="20"/>
          <w:szCs w:val="20"/>
          <w:lang w:eastAsia="fr-FR"/>
        </w:rPr>
        <w:t>   La cure hémodynamique de l'incontinence valvulaire en ambulatoire (Chiva) s'adresse aux personnes souffrant d'une insuffisance des veines superficielles des membres inférieurs sans varices importantes. Ces varices sont liées à une insuffisance de fermeture des valvules veineuses, normalement disposées de façon à s'ouvrir quand le sang va vers le haut et à se refermer si le sang tend à redescendre ; il s'ensuit une stagnation du sang dans les membres inférieurs. Le trouble atteint principalement la veine saphène interne, le long de la face interne de la jambe et de la cuisse, provoquant lourdeurs et varices.</w:t>
      </w:r>
    </w:p>
    <w:p w:rsidR="00542DED" w:rsidRPr="00542DED" w:rsidRDefault="00542DED" w:rsidP="00542DED">
      <w:pPr>
        <w:spacing w:before="150" w:after="75" w:line="255" w:lineRule="atLeast"/>
        <w:outlineLvl w:val="3"/>
        <w:rPr>
          <w:rFonts w:ascii="Arial Unicode MS" w:eastAsia="Arial Unicode MS" w:hAnsi="Arial Unicode MS" w:cs="Arial Unicode MS" w:hint="eastAsia"/>
          <w:b/>
          <w:bCs/>
          <w:color w:val="1F90A1"/>
          <w:sz w:val="23"/>
          <w:szCs w:val="23"/>
          <w:lang w:eastAsia="fr-FR"/>
        </w:rPr>
      </w:pPr>
      <w:r w:rsidRPr="00542DED">
        <w:rPr>
          <w:rFonts w:ascii="Arial Unicode MS" w:eastAsia="Arial Unicode MS" w:hAnsi="Arial Unicode MS" w:cs="Arial Unicode MS" w:hint="eastAsia"/>
          <w:b/>
          <w:bCs/>
          <w:color w:val="1F90A1"/>
          <w:sz w:val="23"/>
          <w:szCs w:val="23"/>
          <w:lang w:eastAsia="fr-FR"/>
        </w:rPr>
        <w:t>DÉROULEMENT ET RÉSULTAT</w:t>
      </w:r>
    </w:p>
    <w:p w:rsidR="00542DED" w:rsidRPr="00542DED" w:rsidRDefault="00542DED" w:rsidP="00542DED">
      <w:pPr>
        <w:shd w:val="clear" w:color="auto" w:fill="FFFFFF"/>
        <w:spacing w:after="0" w:line="285" w:lineRule="atLeast"/>
        <w:jc w:val="both"/>
        <w:rPr>
          <w:rFonts w:ascii="Arial Unicode MS" w:eastAsia="Arial Unicode MS" w:hAnsi="Arial Unicode MS" w:cs="Arial Unicode MS" w:hint="eastAsia"/>
          <w:color w:val="1D1D1D"/>
          <w:sz w:val="20"/>
          <w:szCs w:val="20"/>
          <w:lang w:eastAsia="fr-FR"/>
        </w:rPr>
      </w:pPr>
      <w:r w:rsidRPr="00542DED">
        <w:rPr>
          <w:rFonts w:ascii="Arial Unicode MS" w:eastAsia="Arial Unicode MS" w:hAnsi="Arial Unicode MS" w:cs="Arial Unicode MS" w:hint="eastAsia"/>
          <w:color w:val="1D1D1D"/>
          <w:sz w:val="20"/>
          <w:szCs w:val="20"/>
          <w:lang w:eastAsia="fr-FR"/>
        </w:rPr>
        <w:t xml:space="preserve">La Chiva suppose un repérage préalable, par écho-Doppler, des veines qui fonctionnent normalement. On ligature alors la veine saphène interne au-dessus de celles-ci, ce qui permet au sang superficiel d'être drainé par les veines profondes plutôt que par la saphène interne. Cette intervention, réalisée sous anesthésie locale, ne nécessite pas d'hospitalisation. Les résultats </w:t>
      </w:r>
      <w:r w:rsidRPr="00542DED">
        <w:rPr>
          <w:rFonts w:ascii="Arial Unicode MS" w:eastAsia="Arial Unicode MS" w:hAnsi="Arial Unicode MS" w:cs="Arial Unicode MS" w:hint="eastAsia"/>
          <w:color w:val="1D1D1D"/>
          <w:sz w:val="20"/>
          <w:szCs w:val="20"/>
          <w:lang w:eastAsia="fr-FR"/>
        </w:rPr>
        <w:lastRenderedPageBreak/>
        <w:t>immédiats sont satisfaisants. Quelques années après le traitement, les complications (séquelles, récidives) sont peu nombreuses.</w:t>
      </w:r>
    </w:p>
    <w:p w:rsidR="00542DED" w:rsidRDefault="00542DED">
      <w:bookmarkStart w:id="0" w:name="_GoBack"/>
      <w:bookmarkEnd w:id="0"/>
    </w:p>
    <w:sectPr w:rsidR="00542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D3"/>
    <w:rsid w:val="001C55CF"/>
    <w:rsid w:val="00542DED"/>
    <w:rsid w:val="00613AD3"/>
    <w:rsid w:val="00B63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noirb">
    <w:name w:val="textenoirb"/>
    <w:basedOn w:val="Policepardfaut"/>
    <w:rsid w:val="00542DED"/>
  </w:style>
  <w:style w:type="character" w:customStyle="1" w:styleId="apple-converted-space">
    <w:name w:val="apple-converted-space"/>
    <w:basedOn w:val="Policepardfaut"/>
    <w:rsid w:val="00542DED"/>
  </w:style>
  <w:style w:type="character" w:customStyle="1" w:styleId="textenoir">
    <w:name w:val="textenoir"/>
    <w:basedOn w:val="Policepardfaut"/>
    <w:rsid w:val="00542DED"/>
  </w:style>
  <w:style w:type="paragraph" w:styleId="Textedebulles">
    <w:name w:val="Balloon Text"/>
    <w:basedOn w:val="Normal"/>
    <w:link w:val="TextedebullesCar"/>
    <w:uiPriority w:val="99"/>
    <w:semiHidden/>
    <w:unhideWhenUsed/>
    <w:rsid w:val="00542D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noirb">
    <w:name w:val="textenoirb"/>
    <w:basedOn w:val="Policepardfaut"/>
    <w:rsid w:val="00542DED"/>
  </w:style>
  <w:style w:type="character" w:customStyle="1" w:styleId="apple-converted-space">
    <w:name w:val="apple-converted-space"/>
    <w:basedOn w:val="Policepardfaut"/>
    <w:rsid w:val="00542DED"/>
  </w:style>
  <w:style w:type="character" w:customStyle="1" w:styleId="textenoir">
    <w:name w:val="textenoir"/>
    <w:basedOn w:val="Policepardfaut"/>
    <w:rsid w:val="00542DED"/>
  </w:style>
  <w:style w:type="paragraph" w:styleId="Textedebulles">
    <w:name w:val="Balloon Text"/>
    <w:basedOn w:val="Normal"/>
    <w:link w:val="TextedebullesCar"/>
    <w:uiPriority w:val="99"/>
    <w:semiHidden/>
    <w:unhideWhenUsed/>
    <w:rsid w:val="00542D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9742">
      <w:bodyDiv w:val="1"/>
      <w:marLeft w:val="0"/>
      <w:marRight w:val="0"/>
      <w:marTop w:val="0"/>
      <w:marBottom w:val="0"/>
      <w:divBdr>
        <w:top w:val="none" w:sz="0" w:space="0" w:color="auto"/>
        <w:left w:val="none" w:sz="0" w:space="0" w:color="auto"/>
        <w:bottom w:val="none" w:sz="0" w:space="0" w:color="auto"/>
        <w:right w:val="none" w:sz="0" w:space="0" w:color="auto"/>
      </w:divBdr>
      <w:divsChild>
        <w:div w:id="1646200474">
          <w:marLeft w:val="0"/>
          <w:marRight w:val="0"/>
          <w:marTop w:val="0"/>
          <w:marBottom w:val="0"/>
          <w:divBdr>
            <w:top w:val="none" w:sz="0" w:space="0" w:color="auto"/>
            <w:left w:val="none" w:sz="0" w:space="0" w:color="auto"/>
            <w:bottom w:val="none" w:sz="0" w:space="0" w:color="auto"/>
            <w:right w:val="none" w:sz="0" w:space="0" w:color="auto"/>
          </w:divBdr>
          <w:divsChild>
            <w:div w:id="2120953645">
              <w:marLeft w:val="0"/>
              <w:marRight w:val="0"/>
              <w:marTop w:val="0"/>
              <w:marBottom w:val="0"/>
              <w:divBdr>
                <w:top w:val="none" w:sz="0" w:space="0" w:color="auto"/>
                <w:left w:val="none" w:sz="0" w:space="0" w:color="auto"/>
                <w:bottom w:val="none" w:sz="0" w:space="0" w:color="auto"/>
                <w:right w:val="none" w:sz="0" w:space="0" w:color="auto"/>
              </w:divBdr>
              <w:divsChild>
                <w:div w:id="1956213628">
                  <w:marLeft w:val="0"/>
                  <w:marRight w:val="0"/>
                  <w:marTop w:val="0"/>
                  <w:marBottom w:val="0"/>
                  <w:divBdr>
                    <w:top w:val="none" w:sz="0" w:space="0" w:color="auto"/>
                    <w:left w:val="none" w:sz="0" w:space="0" w:color="auto"/>
                    <w:bottom w:val="none" w:sz="0" w:space="0" w:color="auto"/>
                    <w:right w:val="none" w:sz="0" w:space="0" w:color="auto"/>
                  </w:divBdr>
                  <w:divsChild>
                    <w:div w:id="2083215472">
                      <w:marLeft w:val="0"/>
                      <w:marRight w:val="0"/>
                      <w:marTop w:val="0"/>
                      <w:marBottom w:val="0"/>
                      <w:divBdr>
                        <w:top w:val="none" w:sz="0" w:space="0" w:color="auto"/>
                        <w:left w:val="none" w:sz="0" w:space="0" w:color="auto"/>
                        <w:bottom w:val="none" w:sz="0" w:space="0" w:color="auto"/>
                        <w:right w:val="none" w:sz="0" w:space="0" w:color="auto"/>
                      </w:divBdr>
                      <w:divsChild>
                        <w:div w:id="1559511198">
                          <w:marLeft w:val="0"/>
                          <w:marRight w:val="0"/>
                          <w:marTop w:val="0"/>
                          <w:marBottom w:val="0"/>
                          <w:divBdr>
                            <w:top w:val="none" w:sz="0" w:space="0" w:color="auto"/>
                            <w:left w:val="none" w:sz="0" w:space="0" w:color="auto"/>
                            <w:bottom w:val="none" w:sz="0" w:space="0" w:color="auto"/>
                            <w:right w:val="none" w:sz="0" w:space="0" w:color="auto"/>
                          </w:divBdr>
                          <w:divsChild>
                            <w:div w:id="229199029">
                              <w:marLeft w:val="0"/>
                              <w:marRight w:val="0"/>
                              <w:marTop w:val="0"/>
                              <w:marBottom w:val="0"/>
                              <w:divBdr>
                                <w:top w:val="none" w:sz="0" w:space="0" w:color="auto"/>
                                <w:left w:val="none" w:sz="0" w:space="0" w:color="auto"/>
                                <w:bottom w:val="none" w:sz="0" w:space="0" w:color="auto"/>
                                <w:right w:val="none" w:sz="0" w:space="0" w:color="auto"/>
                              </w:divBdr>
                              <w:divsChild>
                                <w:div w:id="1186288589">
                                  <w:marLeft w:val="0"/>
                                  <w:marRight w:val="0"/>
                                  <w:marTop w:val="0"/>
                                  <w:marBottom w:val="0"/>
                                  <w:divBdr>
                                    <w:top w:val="none" w:sz="0" w:space="0" w:color="auto"/>
                                    <w:left w:val="none" w:sz="0" w:space="0" w:color="auto"/>
                                    <w:bottom w:val="none" w:sz="0" w:space="0" w:color="auto"/>
                                    <w:right w:val="none" w:sz="0" w:space="0" w:color="auto"/>
                                  </w:divBdr>
                                  <w:divsChild>
                                    <w:div w:id="137189778">
                                      <w:marLeft w:val="0"/>
                                      <w:marRight w:val="0"/>
                                      <w:marTop w:val="0"/>
                                      <w:marBottom w:val="0"/>
                                      <w:divBdr>
                                        <w:top w:val="none" w:sz="0" w:space="0" w:color="auto"/>
                                        <w:left w:val="none" w:sz="0" w:space="0" w:color="auto"/>
                                        <w:bottom w:val="none" w:sz="0" w:space="0" w:color="auto"/>
                                        <w:right w:val="none" w:sz="0" w:space="0" w:color="auto"/>
                                      </w:divBdr>
                                      <w:divsChild>
                                        <w:div w:id="398098151">
                                          <w:marLeft w:val="0"/>
                                          <w:marRight w:val="0"/>
                                          <w:marTop w:val="0"/>
                                          <w:marBottom w:val="0"/>
                                          <w:divBdr>
                                            <w:top w:val="none" w:sz="0" w:space="0" w:color="auto"/>
                                            <w:left w:val="none" w:sz="0" w:space="0" w:color="auto"/>
                                            <w:bottom w:val="none" w:sz="0" w:space="0" w:color="auto"/>
                                            <w:right w:val="none" w:sz="0" w:space="0" w:color="auto"/>
                                          </w:divBdr>
                                          <w:divsChild>
                                            <w:div w:id="922841550">
                                              <w:marLeft w:val="0"/>
                                              <w:marRight w:val="0"/>
                                              <w:marTop w:val="0"/>
                                              <w:marBottom w:val="0"/>
                                              <w:divBdr>
                                                <w:top w:val="none" w:sz="0" w:space="0" w:color="auto"/>
                                                <w:left w:val="none" w:sz="0" w:space="0" w:color="auto"/>
                                                <w:bottom w:val="none" w:sz="0" w:space="0" w:color="auto"/>
                                                <w:right w:val="none" w:sz="0" w:space="0" w:color="auto"/>
                                              </w:divBdr>
                                              <w:divsChild>
                                                <w:div w:id="11912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149450">
          <w:marLeft w:val="0"/>
          <w:marRight w:val="0"/>
          <w:marTop w:val="150"/>
          <w:marBottom w:val="0"/>
          <w:divBdr>
            <w:top w:val="none" w:sz="0" w:space="0" w:color="auto"/>
            <w:left w:val="none" w:sz="0" w:space="0" w:color="auto"/>
            <w:bottom w:val="none" w:sz="0" w:space="0" w:color="auto"/>
            <w:right w:val="none" w:sz="0" w:space="0" w:color="auto"/>
          </w:divBdr>
          <w:divsChild>
            <w:div w:id="1077944803">
              <w:marLeft w:val="0"/>
              <w:marRight w:val="0"/>
              <w:marTop w:val="0"/>
              <w:marBottom w:val="0"/>
              <w:divBdr>
                <w:top w:val="none" w:sz="0" w:space="0" w:color="auto"/>
                <w:left w:val="none" w:sz="0" w:space="0" w:color="auto"/>
                <w:bottom w:val="none" w:sz="0" w:space="0" w:color="auto"/>
                <w:right w:val="none" w:sz="0" w:space="0" w:color="auto"/>
              </w:divBdr>
              <w:divsChild>
                <w:div w:id="1641694190">
                  <w:marLeft w:val="0"/>
                  <w:marRight w:val="0"/>
                  <w:marTop w:val="0"/>
                  <w:marBottom w:val="450"/>
                  <w:divBdr>
                    <w:top w:val="none" w:sz="0" w:space="0" w:color="auto"/>
                    <w:left w:val="none" w:sz="0" w:space="0" w:color="auto"/>
                    <w:bottom w:val="none" w:sz="0" w:space="0" w:color="auto"/>
                    <w:right w:val="none" w:sz="0" w:space="0" w:color="auto"/>
                  </w:divBdr>
                  <w:divsChild>
                    <w:div w:id="1215265676">
                      <w:marLeft w:val="0"/>
                      <w:marRight w:val="0"/>
                      <w:marTop w:val="0"/>
                      <w:marBottom w:val="0"/>
                      <w:divBdr>
                        <w:top w:val="none" w:sz="0" w:space="0" w:color="auto"/>
                        <w:left w:val="none" w:sz="0" w:space="0" w:color="auto"/>
                        <w:bottom w:val="none" w:sz="0" w:space="0" w:color="auto"/>
                        <w:right w:val="none" w:sz="0" w:space="0" w:color="auto"/>
                      </w:divBdr>
                    </w:div>
                  </w:divsChild>
                </w:div>
                <w:div w:id="1744568799">
                  <w:marLeft w:val="0"/>
                  <w:marRight w:val="0"/>
                  <w:marTop w:val="0"/>
                  <w:marBottom w:val="0"/>
                  <w:divBdr>
                    <w:top w:val="none" w:sz="0" w:space="0" w:color="auto"/>
                    <w:left w:val="none" w:sz="0" w:space="0" w:color="auto"/>
                    <w:bottom w:val="none" w:sz="0" w:space="0" w:color="auto"/>
                    <w:right w:val="none" w:sz="0" w:space="0" w:color="auto"/>
                  </w:divBdr>
                  <w:divsChild>
                    <w:div w:id="512914892">
                      <w:marLeft w:val="75"/>
                      <w:marRight w:val="75"/>
                      <w:marTop w:val="0"/>
                      <w:marBottom w:val="0"/>
                      <w:divBdr>
                        <w:top w:val="none" w:sz="0" w:space="0" w:color="auto"/>
                        <w:left w:val="none" w:sz="0" w:space="0" w:color="auto"/>
                        <w:bottom w:val="none" w:sz="0" w:space="0" w:color="auto"/>
                        <w:right w:val="none" w:sz="0" w:space="0" w:color="auto"/>
                      </w:divBdr>
                    </w:div>
                    <w:div w:id="1097285251">
                      <w:marLeft w:val="75"/>
                      <w:marRight w:val="75"/>
                      <w:marTop w:val="0"/>
                      <w:marBottom w:val="0"/>
                      <w:divBdr>
                        <w:top w:val="none" w:sz="0" w:space="0" w:color="auto"/>
                        <w:left w:val="none" w:sz="0" w:space="0" w:color="auto"/>
                        <w:bottom w:val="none" w:sz="0" w:space="0" w:color="auto"/>
                        <w:right w:val="none" w:sz="0" w:space="0" w:color="auto"/>
                      </w:divBdr>
                    </w:div>
                    <w:div w:id="1406418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3</cp:revision>
  <dcterms:created xsi:type="dcterms:W3CDTF">2011-11-29T08:25:00Z</dcterms:created>
  <dcterms:modified xsi:type="dcterms:W3CDTF">2011-11-29T08:28:00Z</dcterms:modified>
</cp:coreProperties>
</file>