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94B" w:rsidRDefault="006D094B" w:rsidP="006D094B">
      <w:pPr>
        <w:pStyle w:val="NormalWeb"/>
        <w:shd w:val="clear" w:color="auto" w:fill="FFFFFF"/>
        <w:rPr>
          <w:rFonts w:ascii="Arial" w:hAnsi="Arial" w:cs="Arial"/>
          <w:color w:val="000000"/>
          <w:sz w:val="19"/>
          <w:szCs w:val="19"/>
        </w:rPr>
      </w:pPr>
      <w:r>
        <w:rPr>
          <w:rFonts w:ascii="OTNEJMQuadraat" w:hAnsi="OTNEJMQuadraat" w:cs="Arial"/>
          <w:color w:val="000000"/>
          <w:sz w:val="36"/>
          <w:szCs w:val="36"/>
        </w:rPr>
        <w:t>Aspirin for Preventing the Recurrence of Venous</w:t>
      </w:r>
    </w:p>
    <w:p w:rsidR="006D094B" w:rsidRDefault="006D094B" w:rsidP="006D094B">
      <w:pPr>
        <w:pStyle w:val="NormalWeb"/>
        <w:shd w:val="clear" w:color="auto" w:fill="FFFFFF"/>
        <w:rPr>
          <w:rFonts w:ascii="Arial" w:hAnsi="Arial" w:cs="Arial"/>
          <w:color w:val="000000"/>
          <w:sz w:val="19"/>
          <w:szCs w:val="19"/>
        </w:rPr>
      </w:pPr>
      <w:r>
        <w:rPr>
          <w:rFonts w:ascii="OTNEJMQuadraat" w:hAnsi="OTNEJMQuadraat" w:cs="Arial"/>
          <w:color w:val="000000"/>
          <w:sz w:val="36"/>
          <w:szCs w:val="36"/>
        </w:rPr>
        <w:t>Thromboembolism</w:t>
      </w:r>
    </w:p>
    <w:p w:rsidR="006D094B" w:rsidRDefault="006D094B" w:rsidP="006D094B">
      <w:pPr>
        <w:pStyle w:val="NormalWeb"/>
        <w:shd w:val="clear" w:color="auto" w:fill="FFFFFF"/>
        <w:rPr>
          <w:rFonts w:ascii="Arial" w:hAnsi="Arial" w:cs="Arial"/>
          <w:color w:val="000000"/>
          <w:sz w:val="19"/>
          <w:szCs w:val="19"/>
        </w:rPr>
      </w:pPr>
      <w:r>
        <w:rPr>
          <w:rFonts w:ascii="OTNEJMScalaSansLF" w:hAnsi="OTNEJMScalaSansLF" w:cs="Arial"/>
          <w:color w:val="000000"/>
          <w:sz w:val="20"/>
          <w:szCs w:val="20"/>
        </w:rPr>
        <w:t xml:space="preserve">Cecilia </w:t>
      </w:r>
      <w:proofErr w:type="spellStart"/>
      <w:r>
        <w:rPr>
          <w:rFonts w:ascii="OTNEJMScalaSansLF" w:hAnsi="OTNEJMScalaSansLF" w:cs="Arial"/>
          <w:color w:val="000000"/>
          <w:sz w:val="20"/>
          <w:szCs w:val="20"/>
        </w:rPr>
        <w:t>Becattini</w:t>
      </w:r>
      <w:proofErr w:type="spellEnd"/>
      <w:r>
        <w:rPr>
          <w:rFonts w:ascii="OTNEJMScalaSansLF" w:hAnsi="OTNEJMScalaSansLF" w:cs="Arial"/>
          <w:color w:val="000000"/>
          <w:sz w:val="20"/>
          <w:szCs w:val="20"/>
        </w:rPr>
        <w:t xml:space="preserve">, M.D., Ph.D., Giancarlo </w:t>
      </w:r>
      <w:proofErr w:type="spellStart"/>
      <w:r>
        <w:rPr>
          <w:rFonts w:ascii="OTNEJMScalaSansLF" w:hAnsi="OTNEJMScalaSansLF" w:cs="Arial"/>
          <w:color w:val="000000"/>
          <w:sz w:val="20"/>
          <w:szCs w:val="20"/>
        </w:rPr>
        <w:t>Agnelli</w:t>
      </w:r>
      <w:proofErr w:type="spellEnd"/>
      <w:r>
        <w:rPr>
          <w:rFonts w:ascii="OTNEJMScalaSansLF" w:hAnsi="OTNEJMScalaSansLF" w:cs="Arial"/>
          <w:color w:val="000000"/>
          <w:sz w:val="20"/>
          <w:szCs w:val="20"/>
        </w:rPr>
        <w:t xml:space="preserve">, M.D., Alessandro </w:t>
      </w:r>
      <w:proofErr w:type="spellStart"/>
      <w:r>
        <w:rPr>
          <w:rFonts w:ascii="OTNEJMScalaSansLF" w:hAnsi="OTNEJMScalaSansLF" w:cs="Arial"/>
          <w:color w:val="000000"/>
          <w:sz w:val="20"/>
          <w:szCs w:val="20"/>
        </w:rPr>
        <w:t>Schenone</w:t>
      </w:r>
      <w:proofErr w:type="spellEnd"/>
      <w:r>
        <w:rPr>
          <w:rFonts w:ascii="OTNEJMScalaSansLF" w:hAnsi="OTNEJMScalaSansLF" w:cs="Arial"/>
          <w:color w:val="000000"/>
          <w:sz w:val="20"/>
          <w:szCs w:val="20"/>
        </w:rPr>
        <w:t xml:space="preserve">, M.D., Sabine </w:t>
      </w:r>
      <w:proofErr w:type="spellStart"/>
      <w:r>
        <w:rPr>
          <w:rFonts w:ascii="OTNEJMScalaSansLF" w:hAnsi="OTNEJMScalaSansLF" w:cs="Arial"/>
          <w:color w:val="000000"/>
          <w:sz w:val="20"/>
          <w:szCs w:val="20"/>
        </w:rPr>
        <w:t>Eichinger</w:t>
      </w:r>
      <w:proofErr w:type="spellEnd"/>
      <w:r>
        <w:rPr>
          <w:rFonts w:ascii="OTNEJMScalaSansLF" w:hAnsi="OTNEJMScalaSansLF" w:cs="Arial"/>
          <w:color w:val="000000"/>
          <w:sz w:val="20"/>
          <w:szCs w:val="20"/>
        </w:rPr>
        <w:t xml:space="preserve">, M.D., Eugenio </w:t>
      </w:r>
      <w:proofErr w:type="spellStart"/>
      <w:r>
        <w:rPr>
          <w:rFonts w:ascii="OTNEJMScalaSansLF" w:hAnsi="OTNEJMScalaSansLF" w:cs="Arial"/>
          <w:color w:val="000000"/>
          <w:sz w:val="20"/>
          <w:szCs w:val="20"/>
        </w:rPr>
        <w:t>Bucherini</w:t>
      </w:r>
      <w:proofErr w:type="spellEnd"/>
      <w:r>
        <w:rPr>
          <w:rFonts w:ascii="OTNEJMScalaSansLF" w:hAnsi="OTNEJMScalaSansLF" w:cs="Arial"/>
          <w:color w:val="000000"/>
          <w:sz w:val="20"/>
          <w:szCs w:val="20"/>
        </w:rPr>
        <w:t xml:space="preserve">, M.D., Mauro </w:t>
      </w:r>
      <w:proofErr w:type="spellStart"/>
      <w:r>
        <w:rPr>
          <w:rFonts w:ascii="OTNEJMScalaSansLF" w:hAnsi="OTNEJMScalaSansLF" w:cs="Arial"/>
          <w:color w:val="000000"/>
          <w:sz w:val="20"/>
          <w:szCs w:val="20"/>
        </w:rPr>
        <w:t>Silingardi</w:t>
      </w:r>
      <w:proofErr w:type="spellEnd"/>
      <w:r>
        <w:rPr>
          <w:rFonts w:ascii="OTNEJMScalaSansLF" w:hAnsi="OTNEJMScalaSansLF" w:cs="Arial"/>
          <w:color w:val="000000"/>
          <w:sz w:val="20"/>
          <w:szCs w:val="20"/>
        </w:rPr>
        <w:t xml:space="preserve">, M.D., Marina Bianchi, M.D., Marco </w:t>
      </w:r>
      <w:proofErr w:type="spellStart"/>
      <w:r>
        <w:rPr>
          <w:rFonts w:ascii="OTNEJMScalaSansLF" w:hAnsi="OTNEJMScalaSansLF" w:cs="Arial"/>
          <w:color w:val="000000"/>
          <w:sz w:val="20"/>
          <w:szCs w:val="20"/>
        </w:rPr>
        <w:t>Moia</w:t>
      </w:r>
      <w:proofErr w:type="spellEnd"/>
      <w:r>
        <w:rPr>
          <w:rFonts w:ascii="OTNEJMScalaSansLF" w:hAnsi="OTNEJMScalaSansLF" w:cs="Arial"/>
          <w:color w:val="000000"/>
          <w:sz w:val="20"/>
          <w:szCs w:val="20"/>
        </w:rPr>
        <w:t xml:space="preserve">, M.D., Walter </w:t>
      </w:r>
      <w:proofErr w:type="spellStart"/>
      <w:r>
        <w:rPr>
          <w:rFonts w:ascii="OTNEJMScalaSansLF" w:hAnsi="OTNEJMScalaSansLF" w:cs="Arial"/>
          <w:color w:val="000000"/>
          <w:sz w:val="20"/>
          <w:szCs w:val="20"/>
        </w:rPr>
        <w:t>Ageno</w:t>
      </w:r>
      <w:proofErr w:type="spellEnd"/>
      <w:r>
        <w:rPr>
          <w:rFonts w:ascii="OTNEJMScalaSansLF" w:hAnsi="OTNEJMScalaSansLF" w:cs="Arial"/>
          <w:color w:val="000000"/>
          <w:sz w:val="20"/>
          <w:szCs w:val="20"/>
        </w:rPr>
        <w:t xml:space="preserve">, M.D., Maria Rita </w:t>
      </w:r>
      <w:proofErr w:type="spellStart"/>
      <w:r>
        <w:rPr>
          <w:rFonts w:ascii="OTNEJMScalaSansLF" w:hAnsi="OTNEJMScalaSansLF" w:cs="Arial"/>
          <w:color w:val="000000"/>
          <w:sz w:val="20"/>
          <w:szCs w:val="20"/>
        </w:rPr>
        <w:t>Vandelli</w:t>
      </w:r>
      <w:proofErr w:type="spellEnd"/>
      <w:r>
        <w:rPr>
          <w:rFonts w:ascii="OTNEJMScalaSansLF" w:hAnsi="OTNEJMScalaSansLF" w:cs="Arial"/>
          <w:color w:val="000000"/>
          <w:sz w:val="20"/>
          <w:szCs w:val="20"/>
        </w:rPr>
        <w:t xml:space="preserve">, M.D., Elvira </w:t>
      </w:r>
      <w:proofErr w:type="spellStart"/>
      <w:r>
        <w:rPr>
          <w:rFonts w:ascii="OTNEJMScalaSansLF" w:hAnsi="OTNEJMScalaSansLF" w:cs="Arial"/>
          <w:color w:val="000000"/>
          <w:sz w:val="20"/>
          <w:szCs w:val="20"/>
        </w:rPr>
        <w:t>Grandone</w:t>
      </w:r>
      <w:proofErr w:type="spellEnd"/>
      <w:r>
        <w:rPr>
          <w:rFonts w:ascii="OTNEJMScalaSansLF" w:hAnsi="OTNEJMScalaSansLF" w:cs="Arial"/>
          <w:color w:val="000000"/>
          <w:sz w:val="20"/>
          <w:szCs w:val="20"/>
        </w:rPr>
        <w:t xml:space="preserve">, M.D., and Paolo </w:t>
      </w:r>
      <w:proofErr w:type="spellStart"/>
      <w:r>
        <w:rPr>
          <w:rFonts w:ascii="OTNEJMScalaSansLF" w:hAnsi="OTNEJMScalaSansLF" w:cs="Arial"/>
          <w:color w:val="000000"/>
          <w:sz w:val="20"/>
          <w:szCs w:val="20"/>
        </w:rPr>
        <w:t>Prandoni</w:t>
      </w:r>
      <w:proofErr w:type="spellEnd"/>
      <w:r>
        <w:rPr>
          <w:rFonts w:ascii="OTNEJMScalaSansLF" w:hAnsi="OTNEJMScalaSansLF" w:cs="Arial"/>
          <w:color w:val="000000"/>
          <w:sz w:val="20"/>
          <w:szCs w:val="20"/>
        </w:rPr>
        <w:t>, M.D., Ph.D., for the WARFASA Investigators*</w:t>
      </w:r>
    </w:p>
    <w:p w:rsidR="006D094B" w:rsidRDefault="006D094B" w:rsidP="006D094B">
      <w:pPr>
        <w:pStyle w:val="NormalWeb"/>
        <w:shd w:val="clear" w:color="auto" w:fill="FFFFFF"/>
        <w:rPr>
          <w:rFonts w:ascii="Arial" w:hAnsi="Arial" w:cs="Arial"/>
          <w:color w:val="000000"/>
          <w:sz w:val="19"/>
          <w:szCs w:val="19"/>
        </w:rPr>
      </w:pPr>
      <w:r>
        <w:rPr>
          <w:rFonts w:ascii="OTNEJMScalaSansLF" w:hAnsi="OTNEJMScalaSansLF" w:cs="Arial"/>
          <w:color w:val="000000"/>
          <w:sz w:val="20"/>
          <w:szCs w:val="20"/>
        </w:rPr>
        <w:t> </w:t>
      </w:r>
      <w:r>
        <w:rPr>
          <w:rFonts w:ascii="OTNEJMScalaSansLF" w:hAnsi="OTNEJMScalaSansLF" w:cs="Arial"/>
          <w:color w:val="000000"/>
          <w:sz w:val="14"/>
          <w:szCs w:val="14"/>
        </w:rPr>
        <w:t xml:space="preserve">N </w:t>
      </w:r>
      <w:proofErr w:type="spellStart"/>
      <w:r>
        <w:rPr>
          <w:rFonts w:ascii="OTNEJMScalaSansLF" w:hAnsi="OTNEJMScalaSansLF" w:cs="Arial"/>
          <w:color w:val="000000"/>
          <w:sz w:val="14"/>
          <w:szCs w:val="14"/>
        </w:rPr>
        <w:t>Engl</w:t>
      </w:r>
      <w:proofErr w:type="spellEnd"/>
      <w:r>
        <w:rPr>
          <w:rFonts w:ascii="OTNEJMScalaSansLF" w:hAnsi="OTNEJMScalaSansLF" w:cs="Arial"/>
          <w:color w:val="000000"/>
          <w:sz w:val="14"/>
          <w:szCs w:val="14"/>
        </w:rPr>
        <w:t xml:space="preserve"> J Med 2012</w:t>
      </w:r>
      <w:proofErr w:type="gramStart"/>
      <w:r>
        <w:rPr>
          <w:rFonts w:ascii="OTNEJMScalaSansLF" w:hAnsi="OTNEJMScalaSansLF" w:cs="Arial"/>
          <w:color w:val="000000"/>
          <w:sz w:val="14"/>
          <w:szCs w:val="14"/>
        </w:rPr>
        <w:t>;366:1959</w:t>
      </w:r>
      <w:proofErr w:type="gramEnd"/>
      <w:r>
        <w:rPr>
          <w:rFonts w:ascii="OTNEJMScalaSansLF" w:hAnsi="OTNEJMScalaSansLF" w:cs="Arial"/>
          <w:color w:val="000000"/>
          <w:sz w:val="14"/>
          <w:szCs w:val="14"/>
        </w:rPr>
        <w:t>-67.</w:t>
      </w:r>
    </w:p>
    <w:p w:rsidR="006D094B" w:rsidRDefault="006D094B" w:rsidP="006D094B">
      <w:pPr>
        <w:pStyle w:val="NormalWeb"/>
        <w:shd w:val="clear" w:color="auto" w:fill="FFFFFF"/>
        <w:rPr>
          <w:rFonts w:ascii="Arial" w:hAnsi="Arial" w:cs="Arial"/>
          <w:color w:val="000000"/>
          <w:sz w:val="19"/>
          <w:szCs w:val="19"/>
        </w:rPr>
      </w:pPr>
      <w:r>
        <w:rPr>
          <w:rFonts w:ascii="OTNEJMScalaSansLF" w:hAnsi="OTNEJMScalaSansLF" w:cs="Arial"/>
          <w:color w:val="000000"/>
          <w:sz w:val="14"/>
          <w:szCs w:val="14"/>
        </w:rPr>
        <w:t> </w:t>
      </w:r>
      <w:hyperlink r:id="rId5" w:tgtFrame="_blank" w:history="1">
        <w:r>
          <w:rPr>
            <w:rStyle w:val="Lienhypertexte"/>
            <w:rFonts w:ascii="Arial" w:hAnsi="Arial" w:cs="Arial"/>
            <w:color w:val="1155CC"/>
            <w:sz w:val="19"/>
            <w:szCs w:val="19"/>
          </w:rPr>
          <w:t>http://www.nejm.org/doi/pdf/10.1056/NEJMoa1114238</w:t>
        </w:r>
      </w:hyperlink>
    </w:p>
    <w:p w:rsidR="006D094B" w:rsidRPr="006D094B" w:rsidRDefault="006D094B" w:rsidP="00A77B55">
      <w:pPr>
        <w:shd w:val="clear" w:color="auto" w:fill="FFFFFF"/>
        <w:spacing w:after="75" w:line="375" w:lineRule="atLeast"/>
        <w:rPr>
          <w:rFonts w:ascii="Arial" w:eastAsia="Times New Roman" w:hAnsi="Arial" w:cs="Arial"/>
          <w:b/>
          <w:bCs/>
          <w:color w:val="000000"/>
          <w:sz w:val="33"/>
          <w:szCs w:val="33"/>
        </w:rPr>
      </w:pPr>
      <w:bookmarkStart w:id="0" w:name="_GoBack"/>
      <w:bookmarkEnd w:id="0"/>
    </w:p>
    <w:p w:rsidR="006D094B" w:rsidRPr="006D094B" w:rsidRDefault="006D094B" w:rsidP="00A77B55">
      <w:pPr>
        <w:shd w:val="clear" w:color="auto" w:fill="FFFFFF"/>
        <w:spacing w:after="75" w:line="375" w:lineRule="atLeast"/>
        <w:rPr>
          <w:rFonts w:ascii="Arial" w:eastAsia="Times New Roman" w:hAnsi="Arial" w:cs="Arial"/>
          <w:b/>
          <w:bCs/>
          <w:color w:val="000000"/>
          <w:sz w:val="33"/>
          <w:szCs w:val="33"/>
        </w:rPr>
      </w:pPr>
    </w:p>
    <w:p w:rsidR="00A77B55" w:rsidRPr="00A77B55" w:rsidRDefault="00A77B55" w:rsidP="00A77B55">
      <w:pPr>
        <w:shd w:val="clear" w:color="auto" w:fill="FFFFFF"/>
        <w:spacing w:after="75" w:line="375" w:lineRule="atLeast"/>
        <w:rPr>
          <w:rFonts w:ascii="Arial" w:eastAsia="Times New Roman" w:hAnsi="Arial" w:cs="Arial"/>
          <w:color w:val="000000"/>
          <w:sz w:val="33"/>
          <w:szCs w:val="33"/>
          <w:lang w:val="fr-FR"/>
        </w:rPr>
      </w:pPr>
      <w:r w:rsidRPr="00A77B55">
        <w:rPr>
          <w:rFonts w:ascii="Arial" w:eastAsia="Times New Roman" w:hAnsi="Arial" w:cs="Arial"/>
          <w:b/>
          <w:bCs/>
          <w:color w:val="000000"/>
          <w:sz w:val="33"/>
          <w:szCs w:val="33"/>
          <w:lang w:val="fr-FR"/>
        </w:rPr>
        <w:t>Nouveaux anticoagulants oraux au long cours après un accident thrombo-embolique, vraiment séduisants ?</w:t>
      </w:r>
    </w:p>
    <w:tbl>
      <w:tblPr>
        <w:tblW w:w="5000" w:type="pct"/>
        <w:tblCellSpacing w:w="0" w:type="dxa"/>
        <w:tblBorders>
          <w:top w:val="single" w:sz="6" w:space="0" w:color="E6E6E6"/>
          <w:bottom w:val="single" w:sz="6" w:space="0" w:color="E6E6E6"/>
        </w:tblBorders>
        <w:tblCellMar>
          <w:left w:w="0" w:type="dxa"/>
          <w:right w:w="0" w:type="dxa"/>
        </w:tblCellMar>
        <w:tblLook w:val="04A0" w:firstRow="1" w:lastRow="0" w:firstColumn="1" w:lastColumn="0" w:noHBand="0" w:noVBand="1"/>
      </w:tblPr>
      <w:tblGrid>
        <w:gridCol w:w="4408"/>
        <w:gridCol w:w="4998"/>
      </w:tblGrid>
      <w:tr w:rsidR="00A77B55" w:rsidRPr="00A77B55" w:rsidTr="00A77B55">
        <w:trPr>
          <w:tblCellSpacing w:w="0" w:type="dxa"/>
        </w:trPr>
        <w:tc>
          <w:tcPr>
            <w:tcW w:w="0" w:type="auto"/>
            <w:vAlign w:val="center"/>
            <w:hideMark/>
          </w:tcPr>
          <w:p w:rsidR="00A77B55" w:rsidRPr="00A77B55" w:rsidRDefault="00A77B55" w:rsidP="00A77B55">
            <w:pPr>
              <w:spacing w:after="0" w:line="240" w:lineRule="auto"/>
              <w:rPr>
                <w:rFonts w:ascii="Arial" w:eastAsia="Times New Roman" w:hAnsi="Arial" w:cs="Arial"/>
                <w:color w:val="999999"/>
                <w:sz w:val="17"/>
                <w:szCs w:val="17"/>
              </w:rPr>
            </w:pPr>
            <w:proofErr w:type="spellStart"/>
            <w:r w:rsidRPr="00A77B55">
              <w:rPr>
                <w:rFonts w:ascii="Arial" w:eastAsia="Times New Roman" w:hAnsi="Arial" w:cs="Arial"/>
                <w:color w:val="999999"/>
                <w:sz w:val="17"/>
                <w:szCs w:val="17"/>
              </w:rPr>
              <w:t>Publié</w:t>
            </w:r>
            <w:proofErr w:type="spellEnd"/>
            <w:r w:rsidRPr="00A77B55">
              <w:rPr>
                <w:rFonts w:ascii="Arial" w:eastAsia="Times New Roman" w:hAnsi="Arial" w:cs="Arial"/>
                <w:color w:val="999999"/>
                <w:sz w:val="17"/>
                <w:szCs w:val="17"/>
              </w:rPr>
              <w:t xml:space="preserve"> le 26/02/2013   | </w:t>
            </w:r>
            <w:hyperlink r:id="rId6" w:anchor="reactions" w:history="1">
              <w:r w:rsidRPr="00A77B55">
                <w:rPr>
                  <w:rFonts w:ascii="Arial" w:eastAsia="Times New Roman" w:hAnsi="Arial" w:cs="Arial"/>
                  <w:color w:val="627FA6"/>
                  <w:sz w:val="17"/>
                  <w:szCs w:val="17"/>
                  <w:u w:val="single"/>
                </w:rPr>
                <w:t xml:space="preserve"> 1 </w:t>
              </w:r>
              <w:proofErr w:type="spellStart"/>
              <w:r w:rsidRPr="00A77B55">
                <w:rPr>
                  <w:rFonts w:ascii="Arial" w:eastAsia="Times New Roman" w:hAnsi="Arial" w:cs="Arial"/>
                  <w:color w:val="627FA6"/>
                  <w:sz w:val="17"/>
                  <w:szCs w:val="17"/>
                  <w:u w:val="single"/>
                </w:rPr>
                <w:t>réaction</w:t>
              </w:r>
              <w:proofErr w:type="spellEnd"/>
              <w:r w:rsidRPr="00A77B55">
                <w:rPr>
                  <w:rFonts w:ascii="Arial" w:eastAsia="Times New Roman" w:hAnsi="Arial" w:cs="Arial"/>
                  <w:color w:val="627FA6"/>
                  <w:sz w:val="17"/>
                  <w:szCs w:val="17"/>
                  <w:u w:val="single"/>
                </w:rPr>
                <w:t> </w:t>
              </w:r>
              <w:r w:rsidRPr="00A77B55">
                <w:rPr>
                  <w:rFonts w:ascii="Arial" w:eastAsia="Times New Roman" w:hAnsi="Arial" w:cs="Arial"/>
                  <w:noProof/>
                  <w:color w:val="627FA6"/>
                  <w:sz w:val="17"/>
                  <w:szCs w:val="17"/>
                </w:rPr>
                <w:drawing>
                  <wp:inline distT="0" distB="0" distL="0" distR="0" wp14:anchorId="61B85EFC" wp14:editId="7920C854">
                    <wp:extent cx="124460" cy="87630"/>
                    <wp:effectExtent l="0" t="0" r="8890" b="7620"/>
                    <wp:docPr id="1" name="Image 1" descr="http://www.jim.fr/images/puce_reaction.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im.fr/images/puce_reaction.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87630"/>
                            </a:xfrm>
                            <a:prstGeom prst="rect">
                              <a:avLst/>
                            </a:prstGeom>
                            <a:noFill/>
                            <a:ln>
                              <a:noFill/>
                            </a:ln>
                          </pic:spPr>
                        </pic:pic>
                      </a:graphicData>
                    </a:graphic>
                  </wp:inline>
                </w:drawing>
              </w:r>
            </w:hyperlink>
          </w:p>
        </w:tc>
        <w:tc>
          <w:tcPr>
            <w:tcW w:w="0" w:type="auto"/>
            <w:vAlign w:val="center"/>
            <w:hideMark/>
          </w:tcPr>
          <w:p w:rsidR="00A77B55" w:rsidRPr="00A77B55" w:rsidRDefault="00A77B55" w:rsidP="00A77B55">
            <w:pPr>
              <w:spacing w:after="0" w:line="240" w:lineRule="auto"/>
              <w:jc w:val="right"/>
              <w:rPr>
                <w:rFonts w:ascii="Arial" w:eastAsia="Times New Roman" w:hAnsi="Arial" w:cs="Arial"/>
                <w:sz w:val="24"/>
                <w:szCs w:val="24"/>
              </w:rPr>
            </w:pPr>
            <w:r w:rsidRPr="00A77B55">
              <w:rPr>
                <w:rFonts w:ascii="Arial" w:eastAsia="Times New Roman" w:hAnsi="Arial" w:cs="Arial"/>
                <w:noProof/>
                <w:color w:val="1E1E96"/>
                <w:sz w:val="24"/>
                <w:szCs w:val="24"/>
              </w:rPr>
              <w:drawing>
                <wp:inline distT="0" distB="0" distL="0" distR="0" wp14:anchorId="44D25963" wp14:editId="54BC11FE">
                  <wp:extent cx="182880" cy="182880"/>
                  <wp:effectExtent l="0" t="0" r="7620" b="7620"/>
                  <wp:docPr id="2" name="Image 2" descr="Partager sur Twitte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tager sur Twitter">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A77B55">
              <w:rPr>
                <w:rFonts w:ascii="Arial" w:eastAsia="Times New Roman" w:hAnsi="Arial" w:cs="Arial"/>
                <w:sz w:val="24"/>
                <w:szCs w:val="24"/>
              </w:rPr>
              <w:t> </w:t>
            </w:r>
            <w:r w:rsidRPr="00A77B55">
              <w:rPr>
                <w:rFonts w:ascii="Arial" w:eastAsia="Times New Roman" w:hAnsi="Arial" w:cs="Arial"/>
                <w:noProof/>
                <w:color w:val="1E1E96"/>
                <w:sz w:val="24"/>
                <w:szCs w:val="24"/>
              </w:rPr>
              <w:drawing>
                <wp:inline distT="0" distB="0" distL="0" distR="0" wp14:anchorId="4E0B0DBF" wp14:editId="191B3560">
                  <wp:extent cx="182880" cy="182880"/>
                  <wp:effectExtent l="0" t="0" r="7620" b="7620"/>
                  <wp:docPr id="3" name="Image 3" descr="Partager sur Facebook">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tager sur Facebook">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A77B55">
              <w:rPr>
                <w:rFonts w:ascii="Arial" w:eastAsia="Times New Roman" w:hAnsi="Arial" w:cs="Arial"/>
                <w:sz w:val="24"/>
                <w:szCs w:val="24"/>
              </w:rPr>
              <w:t> </w:t>
            </w:r>
            <w:r w:rsidRPr="00A77B55">
              <w:rPr>
                <w:rFonts w:ascii="Arial" w:eastAsia="Times New Roman" w:hAnsi="Arial" w:cs="Arial"/>
                <w:noProof/>
                <w:color w:val="1E1E96"/>
                <w:sz w:val="24"/>
                <w:szCs w:val="24"/>
              </w:rPr>
              <w:drawing>
                <wp:inline distT="0" distB="0" distL="0" distR="0" wp14:anchorId="43DB6750" wp14:editId="53172DD2">
                  <wp:extent cx="205105" cy="205105"/>
                  <wp:effectExtent l="0" t="0" r="4445" b="4445"/>
                  <wp:docPr id="4" name="Image 4" descr="Imprimer l'article">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primer l'article">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sidRPr="00A77B55">
              <w:rPr>
                <w:rFonts w:ascii="Arial" w:eastAsia="Times New Roman" w:hAnsi="Arial" w:cs="Arial"/>
                <w:sz w:val="24"/>
                <w:szCs w:val="24"/>
              </w:rPr>
              <w:t> </w:t>
            </w:r>
            <w:r w:rsidRPr="00A77B55">
              <w:rPr>
                <w:rFonts w:ascii="Arial" w:eastAsia="Times New Roman" w:hAnsi="Arial" w:cs="Arial"/>
                <w:noProof/>
                <w:color w:val="1E1E96"/>
                <w:sz w:val="24"/>
                <w:szCs w:val="24"/>
              </w:rPr>
              <w:drawing>
                <wp:inline distT="0" distB="0" distL="0" distR="0" wp14:anchorId="3B45AF40" wp14:editId="7B60FB8B">
                  <wp:extent cx="292735" cy="205105"/>
                  <wp:effectExtent l="0" t="0" r="0" b="4445"/>
                  <wp:docPr id="5" name="Image 5" descr="Envoyer à un confrèr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voyer à un confrèr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735" cy="205105"/>
                          </a:xfrm>
                          <a:prstGeom prst="rect">
                            <a:avLst/>
                          </a:prstGeom>
                          <a:noFill/>
                          <a:ln>
                            <a:noFill/>
                          </a:ln>
                        </pic:spPr>
                      </pic:pic>
                    </a:graphicData>
                  </a:graphic>
                </wp:inline>
              </w:drawing>
            </w:r>
            <w:r w:rsidRPr="00A77B55">
              <w:rPr>
                <w:rFonts w:ascii="Arial" w:eastAsia="Times New Roman" w:hAnsi="Arial" w:cs="Arial"/>
                <w:sz w:val="24"/>
                <w:szCs w:val="24"/>
              </w:rPr>
              <w:t> </w:t>
            </w:r>
            <w:r w:rsidRPr="00A77B55">
              <w:rPr>
                <w:rFonts w:ascii="Arial" w:eastAsia="Times New Roman" w:hAnsi="Arial" w:cs="Arial"/>
                <w:noProof/>
                <w:color w:val="1E1E96"/>
                <w:sz w:val="24"/>
                <w:szCs w:val="24"/>
              </w:rPr>
              <w:drawing>
                <wp:inline distT="0" distB="0" distL="0" distR="0" wp14:anchorId="529F06C5" wp14:editId="39D39666">
                  <wp:extent cx="263525" cy="205105"/>
                  <wp:effectExtent l="0" t="0" r="3175" b="4445"/>
                  <wp:docPr id="6" name="Image 6" descr="Réagir à l'articl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agir à l'articl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3525" cy="205105"/>
                          </a:xfrm>
                          <a:prstGeom prst="rect">
                            <a:avLst/>
                          </a:prstGeom>
                          <a:noFill/>
                          <a:ln>
                            <a:noFill/>
                          </a:ln>
                        </pic:spPr>
                      </pic:pic>
                    </a:graphicData>
                  </a:graphic>
                </wp:inline>
              </w:drawing>
            </w:r>
            <w:r w:rsidRPr="00A77B55">
              <w:rPr>
                <w:rFonts w:ascii="Arial" w:eastAsia="Times New Roman" w:hAnsi="Arial" w:cs="Arial"/>
                <w:sz w:val="24"/>
                <w:szCs w:val="24"/>
              </w:rPr>
              <w:t> </w:t>
            </w:r>
            <w:r w:rsidRPr="00A77B55">
              <w:rPr>
                <w:rFonts w:ascii="Arial" w:eastAsia="Times New Roman" w:hAnsi="Arial" w:cs="Arial"/>
                <w:noProof/>
                <w:color w:val="1E1E96"/>
                <w:sz w:val="24"/>
                <w:szCs w:val="24"/>
              </w:rPr>
              <w:drawing>
                <wp:inline distT="0" distB="0" distL="0" distR="0" wp14:anchorId="053D90F0" wp14:editId="25EDFE69">
                  <wp:extent cx="175260" cy="205105"/>
                  <wp:effectExtent l="0" t="0" r="0" b="4445"/>
                  <wp:docPr id="7" name="Image 7" descr="Enregistrer dans ma bibliothèqu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registrer dans ma bibliothèqu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5260" cy="205105"/>
                          </a:xfrm>
                          <a:prstGeom prst="rect">
                            <a:avLst/>
                          </a:prstGeom>
                          <a:noFill/>
                          <a:ln>
                            <a:noFill/>
                          </a:ln>
                        </pic:spPr>
                      </pic:pic>
                    </a:graphicData>
                  </a:graphic>
                </wp:inline>
              </w:drawing>
            </w:r>
            <w:r w:rsidRPr="00A77B55">
              <w:rPr>
                <w:rFonts w:ascii="Arial" w:eastAsia="Times New Roman" w:hAnsi="Arial" w:cs="Arial"/>
                <w:sz w:val="24"/>
                <w:szCs w:val="24"/>
              </w:rPr>
              <w:t> </w:t>
            </w:r>
            <w:r w:rsidRPr="00A77B55">
              <w:rPr>
                <w:rFonts w:ascii="Arial" w:eastAsia="Times New Roman" w:hAnsi="Arial" w:cs="Arial"/>
                <w:noProof/>
                <w:color w:val="1E1E96"/>
                <w:sz w:val="24"/>
                <w:szCs w:val="24"/>
              </w:rPr>
              <w:drawing>
                <wp:inline distT="0" distB="0" distL="0" distR="0" wp14:anchorId="3645D6F7" wp14:editId="30548CE3">
                  <wp:extent cx="205105" cy="205105"/>
                  <wp:effectExtent l="0" t="0" r="4445" b="4445"/>
                  <wp:docPr id="8" name="Image 8" descr="Reduir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uire">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sidRPr="00A77B55">
              <w:rPr>
                <w:rFonts w:ascii="Arial" w:eastAsia="Times New Roman" w:hAnsi="Arial" w:cs="Arial"/>
                <w:sz w:val="24"/>
                <w:szCs w:val="24"/>
              </w:rPr>
              <w:t> </w:t>
            </w:r>
            <w:r w:rsidRPr="00A77B55">
              <w:rPr>
                <w:rFonts w:ascii="Arial" w:eastAsia="Times New Roman" w:hAnsi="Arial" w:cs="Arial"/>
                <w:noProof/>
                <w:color w:val="1E1E96"/>
                <w:sz w:val="24"/>
                <w:szCs w:val="24"/>
              </w:rPr>
              <w:drawing>
                <wp:inline distT="0" distB="0" distL="0" distR="0" wp14:anchorId="36AD9B0F" wp14:editId="3D2269F0">
                  <wp:extent cx="205105" cy="205105"/>
                  <wp:effectExtent l="0" t="0" r="4445" b="4445"/>
                  <wp:docPr id="9" name="Image 9" descr="Agrandir">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grandir">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p>
        </w:tc>
      </w:tr>
    </w:tbl>
    <w:p w:rsidR="00A77B55" w:rsidRPr="00A77B55" w:rsidRDefault="00A77B55" w:rsidP="00A77B55">
      <w:pPr>
        <w:spacing w:after="0" w:line="240" w:lineRule="auto"/>
        <w:rPr>
          <w:rFonts w:ascii="Times New Roman" w:eastAsia="Times New Roman" w:hAnsi="Times New Roman" w:cs="Times New Roman"/>
          <w:sz w:val="24"/>
          <w:szCs w:val="24"/>
        </w:rPr>
      </w:pPr>
    </w:p>
    <w:p w:rsidR="00A77B55" w:rsidRPr="00A77B55" w:rsidRDefault="00A77B55" w:rsidP="00A77B55">
      <w:pPr>
        <w:shd w:val="clear" w:color="auto" w:fill="FFFFFF"/>
        <w:spacing w:after="0" w:line="240" w:lineRule="auto"/>
        <w:rPr>
          <w:rFonts w:ascii="Arial" w:eastAsia="Times New Roman" w:hAnsi="Arial" w:cs="Arial"/>
          <w:color w:val="333333"/>
          <w:sz w:val="18"/>
          <w:szCs w:val="18"/>
        </w:rPr>
      </w:pPr>
      <w:r w:rsidRPr="00A77B55">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11769B2E" wp14:editId="0E2BE338">
            <wp:simplePos x="0" y="0"/>
            <wp:positionH relativeFrom="column">
              <wp:align>right</wp:align>
            </wp:positionH>
            <wp:positionV relativeFrom="line">
              <wp:posOffset>0</wp:posOffset>
            </wp:positionV>
            <wp:extent cx="304800" cy="304800"/>
            <wp:effectExtent l="0" t="0" r="0" b="0"/>
            <wp:wrapSquare wrapText="bothSides"/>
            <wp:docPr id="10" name="Image 2" descr="http://www.jim.fr/e-docs/00/02/19/12/carac_phot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im.fr/e-docs/00/02/19/12/carac_photo_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7B55">
        <w:rPr>
          <w:rFonts w:ascii="Arial" w:eastAsia="Times New Roman" w:hAnsi="Arial" w:cs="Arial"/>
          <w:color w:val="333333"/>
          <w:sz w:val="18"/>
          <w:szCs w:val="18"/>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25.2pt;height:187.8pt" o:ole="">
            <v:imagedata r:id="rId26" o:title=""/>
          </v:shape>
          <w:control r:id="rId27" w:name="AdsFB8118549" w:shapeid="_x0000_i1029"/>
        </w:object>
      </w:r>
    </w:p>
    <w:p w:rsidR="00A77B55" w:rsidRPr="00A77B55" w:rsidRDefault="00A77B55" w:rsidP="00A77B55">
      <w:pPr>
        <w:shd w:val="clear" w:color="auto" w:fill="FFFFFF"/>
        <w:spacing w:after="0" w:line="240" w:lineRule="auto"/>
        <w:rPr>
          <w:rFonts w:ascii="Arial" w:eastAsia="Times New Roman" w:hAnsi="Arial" w:cs="Arial"/>
          <w:color w:val="333333"/>
          <w:sz w:val="18"/>
          <w:szCs w:val="18"/>
        </w:rPr>
      </w:pPr>
      <w:r w:rsidRPr="00A77B55">
        <w:rPr>
          <w:rFonts w:ascii="Arial" w:eastAsia="Times New Roman" w:hAnsi="Arial" w:cs="Arial"/>
          <w:color w:val="333333"/>
          <w:sz w:val="18"/>
          <w:szCs w:val="18"/>
        </w:rPr>
        <w:lastRenderedPageBreak/>
        <w:object w:dxaOrig="0" w:dyaOrig="0">
          <v:shape id="_x0000_i1031" type="#_x0000_t75" style="width:375pt;height:375pt" o:ole="">
            <v:imagedata r:id="rId28" o:title=""/>
          </v:shape>
          <w:control r:id="rId29" w:name="AdsFO8118549" w:shapeid="_x0000_i1031"/>
        </w:object>
      </w:r>
    </w:p>
    <w:p w:rsidR="00A77B55" w:rsidRPr="00A77B55" w:rsidRDefault="00A77B55" w:rsidP="00A77B55">
      <w:pPr>
        <w:shd w:val="clear" w:color="auto" w:fill="FFFFFF"/>
        <w:spacing w:after="75" w:line="240" w:lineRule="auto"/>
        <w:rPr>
          <w:rFonts w:ascii="Arial" w:eastAsia="Times New Roman" w:hAnsi="Arial" w:cs="Arial"/>
          <w:color w:val="333333"/>
          <w:sz w:val="18"/>
          <w:szCs w:val="18"/>
          <w:lang w:val="fr-FR"/>
        </w:rPr>
      </w:pPr>
      <w:r w:rsidRPr="00A77B55">
        <w:rPr>
          <w:rFonts w:ascii="Arial" w:eastAsia="Times New Roman" w:hAnsi="Arial" w:cs="Arial"/>
          <w:color w:val="333333"/>
          <w:sz w:val="18"/>
          <w:szCs w:val="18"/>
          <w:lang w:val="fr-FR"/>
        </w:rPr>
        <w:t>A l’heure où les nouveaux anticoagulants oraux (NACO) font l’objet d’un plan de gestion des risques européen, renforcé à l’échelon national  par le suivi mis en place par l’Agence Nationale de la Sécurité du Médicament, le </w:t>
      </w:r>
      <w:r w:rsidRPr="00A77B55">
        <w:rPr>
          <w:rFonts w:ascii="Arial" w:eastAsia="Times New Roman" w:hAnsi="Arial" w:cs="Arial"/>
          <w:i/>
          <w:iCs/>
          <w:color w:val="333333"/>
          <w:sz w:val="18"/>
          <w:szCs w:val="18"/>
          <w:lang w:val="fr-FR"/>
        </w:rPr>
        <w:t>New England Journal of Medicine</w:t>
      </w:r>
      <w:r w:rsidRPr="00A77B55">
        <w:rPr>
          <w:rFonts w:ascii="Arial" w:eastAsia="Times New Roman" w:hAnsi="Arial" w:cs="Arial"/>
          <w:color w:val="333333"/>
          <w:sz w:val="18"/>
          <w:szCs w:val="18"/>
          <w:lang w:val="fr-FR"/>
        </w:rPr>
        <w:t>leur consacre 2 articles de sa dernière édition. Trois études réalisées dans le cadre de l’évaluation de leur rapport bénéfices-risques dans le traitement des évènements thromboemboliques veineux (ETEV) idiopathiques sont présentées et comparées (voir tableau) avec une quatrième étude consacrée au traitement de la thrombose veineuse profonde (TVP) par rivaroxaban. Les ETEV idiopathiques sont à haut risque de récidive (40 % dans les 5 ans), et justifient donc un traitement au long cours, pour lequel les NACO présentent l’intérêt d’une administration orale et de l’absence de nécessité de surveillance spécifique.</w:t>
      </w:r>
    </w:p>
    <w:p w:rsidR="00A77B55" w:rsidRPr="00A77B55" w:rsidRDefault="00A77B55" w:rsidP="00A77B55">
      <w:pPr>
        <w:shd w:val="clear" w:color="auto" w:fill="FFFFFF"/>
        <w:spacing w:before="225" w:after="225" w:line="240" w:lineRule="auto"/>
        <w:outlineLvl w:val="2"/>
        <w:rPr>
          <w:rFonts w:ascii="Arial" w:eastAsia="Times New Roman" w:hAnsi="Arial" w:cs="Arial"/>
          <w:b/>
          <w:bCs/>
          <w:color w:val="1E1E96"/>
          <w:sz w:val="21"/>
          <w:szCs w:val="21"/>
          <w:lang w:val="fr-FR"/>
        </w:rPr>
      </w:pPr>
      <w:r w:rsidRPr="00A77B55">
        <w:rPr>
          <w:rFonts w:ascii="Arial" w:eastAsia="Times New Roman" w:hAnsi="Arial" w:cs="Arial"/>
          <w:b/>
          <w:bCs/>
          <w:color w:val="1E1E96"/>
          <w:sz w:val="21"/>
          <w:szCs w:val="21"/>
          <w:lang w:val="fr-FR"/>
        </w:rPr>
        <w:t>Trois études</w:t>
      </w:r>
    </w:p>
    <w:p w:rsidR="00A77B55" w:rsidRPr="00A77B55" w:rsidRDefault="00A77B55" w:rsidP="00A77B55">
      <w:pPr>
        <w:shd w:val="clear" w:color="auto" w:fill="FFFFFF"/>
        <w:spacing w:after="75" w:line="240" w:lineRule="auto"/>
        <w:rPr>
          <w:rFonts w:ascii="Arial" w:eastAsia="Times New Roman" w:hAnsi="Arial" w:cs="Arial"/>
          <w:color w:val="333333"/>
          <w:sz w:val="18"/>
          <w:szCs w:val="18"/>
          <w:lang w:val="fr-FR"/>
        </w:rPr>
      </w:pPr>
      <w:r w:rsidRPr="00A77B55">
        <w:rPr>
          <w:rFonts w:ascii="Arial" w:eastAsia="Times New Roman" w:hAnsi="Arial" w:cs="Arial"/>
          <w:color w:val="333333"/>
          <w:sz w:val="18"/>
          <w:szCs w:val="18"/>
          <w:lang w:val="fr-FR"/>
        </w:rPr>
        <w:t>Elles comparent un des NACO soit à la warfarine, malheureusement très peu utilisée en France, soit à un placebo</w:t>
      </w:r>
    </w:p>
    <w:p w:rsidR="00A77B55" w:rsidRPr="00A77B55" w:rsidRDefault="00A77B55" w:rsidP="00A77B55">
      <w:pPr>
        <w:shd w:val="clear" w:color="auto" w:fill="FFFFFF"/>
        <w:spacing w:after="75" w:line="240" w:lineRule="auto"/>
        <w:rPr>
          <w:rFonts w:ascii="Arial" w:eastAsia="Times New Roman" w:hAnsi="Arial" w:cs="Arial"/>
          <w:color w:val="333333"/>
          <w:sz w:val="18"/>
          <w:szCs w:val="18"/>
          <w:lang w:val="fr-FR"/>
        </w:rPr>
      </w:pPr>
      <w:r w:rsidRPr="00A77B55">
        <w:rPr>
          <w:rFonts w:ascii="Arial" w:eastAsia="Times New Roman" w:hAnsi="Arial" w:cs="Arial"/>
          <w:color w:val="333333"/>
          <w:sz w:val="18"/>
          <w:szCs w:val="18"/>
          <w:lang w:val="fr-FR"/>
        </w:rPr>
        <w:t>• </w:t>
      </w:r>
      <w:r w:rsidRPr="00A77B55">
        <w:rPr>
          <w:rFonts w:ascii="Arial" w:eastAsia="Times New Roman" w:hAnsi="Arial" w:cs="Arial"/>
          <w:b/>
          <w:bCs/>
          <w:color w:val="333333"/>
          <w:sz w:val="18"/>
          <w:szCs w:val="18"/>
          <w:lang w:val="fr-FR"/>
        </w:rPr>
        <w:t>RE-MEDY</w:t>
      </w:r>
      <w:r w:rsidRPr="00A77B55">
        <w:rPr>
          <w:rFonts w:ascii="Arial" w:eastAsia="Times New Roman" w:hAnsi="Arial" w:cs="Arial"/>
          <w:color w:val="333333"/>
          <w:sz w:val="18"/>
          <w:szCs w:val="18"/>
          <w:lang w:val="fr-FR"/>
        </w:rPr>
        <w:t> : seule étude comparant un NACO à l’anticoagulant de référence, la warfarine. Réalisée en double aveugle par 265 établissements de 33 pays, elle inclut 2 866 patients de plus de 18 ans, ayant présenté un ETEV documenté, considérés à risque élevé de récidive thrombo-embolique et randomisés en 2 groupes traités pendant 6 mois, après une première ligne thérapeutique de 3 mois :</w:t>
      </w:r>
    </w:p>
    <w:p w:rsidR="00A77B55" w:rsidRPr="00A77B55" w:rsidRDefault="00A77B55" w:rsidP="00A77B55">
      <w:pPr>
        <w:shd w:val="clear" w:color="auto" w:fill="FFFFFF"/>
        <w:spacing w:after="75" w:line="240" w:lineRule="auto"/>
        <w:rPr>
          <w:rFonts w:ascii="Arial" w:eastAsia="Times New Roman" w:hAnsi="Arial" w:cs="Arial"/>
          <w:color w:val="333333"/>
          <w:sz w:val="18"/>
          <w:szCs w:val="18"/>
          <w:lang w:val="fr-FR"/>
        </w:rPr>
      </w:pPr>
      <w:r w:rsidRPr="00A77B55">
        <w:rPr>
          <w:rFonts w:ascii="Arial" w:eastAsia="Times New Roman" w:hAnsi="Arial" w:cs="Arial"/>
          <w:color w:val="333333"/>
          <w:sz w:val="18"/>
          <w:szCs w:val="18"/>
          <w:lang w:val="fr-FR"/>
        </w:rPr>
        <w:t>o un groupe traité par un anti-thrombine, le dabigatran administré en 2 prises journalières de 150 mg ;</w:t>
      </w:r>
      <w:r w:rsidRPr="00A77B55">
        <w:rPr>
          <w:rFonts w:ascii="Arial" w:eastAsia="Times New Roman" w:hAnsi="Arial" w:cs="Arial"/>
          <w:color w:val="333333"/>
          <w:sz w:val="18"/>
          <w:szCs w:val="18"/>
          <w:lang w:val="fr-FR"/>
        </w:rPr>
        <w:br/>
        <w:t>o un groupe warfarine avec un objectif d’International Normalized Ratio (INR) entre 2 et 3.</w:t>
      </w:r>
    </w:p>
    <w:p w:rsidR="00A77B55" w:rsidRPr="00A77B55" w:rsidRDefault="00A77B55" w:rsidP="00A77B55">
      <w:pPr>
        <w:shd w:val="clear" w:color="auto" w:fill="FFFFFF"/>
        <w:spacing w:after="75" w:line="240" w:lineRule="auto"/>
        <w:rPr>
          <w:rFonts w:ascii="Arial" w:eastAsia="Times New Roman" w:hAnsi="Arial" w:cs="Arial"/>
          <w:color w:val="333333"/>
          <w:sz w:val="18"/>
          <w:szCs w:val="18"/>
          <w:lang w:val="fr-FR"/>
        </w:rPr>
      </w:pPr>
      <w:r w:rsidRPr="00A77B55">
        <w:rPr>
          <w:rFonts w:ascii="Arial" w:eastAsia="Times New Roman" w:hAnsi="Arial" w:cs="Arial"/>
          <w:color w:val="333333"/>
          <w:sz w:val="18"/>
          <w:szCs w:val="18"/>
          <w:lang w:val="fr-FR"/>
        </w:rPr>
        <w:t>• </w:t>
      </w:r>
      <w:r w:rsidRPr="00A77B55">
        <w:rPr>
          <w:rFonts w:ascii="Arial" w:eastAsia="Times New Roman" w:hAnsi="Arial" w:cs="Arial"/>
          <w:b/>
          <w:bCs/>
          <w:color w:val="333333"/>
          <w:sz w:val="18"/>
          <w:szCs w:val="18"/>
          <w:lang w:val="fr-FR"/>
        </w:rPr>
        <w:t>RE-SONATE</w:t>
      </w:r>
      <w:r w:rsidRPr="00A77B55">
        <w:rPr>
          <w:rFonts w:ascii="Arial" w:eastAsia="Times New Roman" w:hAnsi="Arial" w:cs="Arial"/>
          <w:color w:val="333333"/>
          <w:sz w:val="18"/>
          <w:szCs w:val="18"/>
          <w:lang w:val="fr-FR"/>
        </w:rPr>
        <w:t> : 1 353 patients de plus de 18 ans, issus de 147 établissements de 21 pays, ayant présenté un ETEV documenté, mais pour lesquels l’indication d’un traitement au long cours n’était pas impérative, ont été randomisés en 2 groupes et traités pendant 6 mois, après une première ligne thérapeutique de 3 mois :</w:t>
      </w:r>
    </w:p>
    <w:p w:rsidR="00A77B55" w:rsidRPr="00A77B55" w:rsidRDefault="00A77B55" w:rsidP="00A77B55">
      <w:pPr>
        <w:shd w:val="clear" w:color="auto" w:fill="FFFFFF"/>
        <w:spacing w:after="75" w:line="240" w:lineRule="auto"/>
        <w:rPr>
          <w:rFonts w:ascii="Arial" w:eastAsia="Times New Roman" w:hAnsi="Arial" w:cs="Arial"/>
          <w:color w:val="333333"/>
          <w:sz w:val="18"/>
          <w:szCs w:val="18"/>
          <w:lang w:val="fr-FR"/>
        </w:rPr>
      </w:pPr>
      <w:r w:rsidRPr="00A77B55">
        <w:rPr>
          <w:rFonts w:ascii="Arial" w:eastAsia="Times New Roman" w:hAnsi="Arial" w:cs="Arial"/>
          <w:color w:val="333333"/>
          <w:sz w:val="18"/>
          <w:szCs w:val="18"/>
          <w:lang w:val="fr-FR"/>
        </w:rPr>
        <w:t xml:space="preserve">o  un groupe traité par dabigatran administré en 2 prises journalières de 150 mg </w:t>
      </w:r>
      <w:proofErr w:type="gramStart"/>
      <w:r w:rsidRPr="00A77B55">
        <w:rPr>
          <w:rFonts w:ascii="Arial" w:eastAsia="Times New Roman" w:hAnsi="Arial" w:cs="Arial"/>
          <w:color w:val="333333"/>
          <w:sz w:val="18"/>
          <w:szCs w:val="18"/>
          <w:lang w:val="fr-FR"/>
        </w:rPr>
        <w:t>;</w:t>
      </w:r>
      <w:proofErr w:type="gramEnd"/>
      <w:r w:rsidRPr="00A77B55">
        <w:rPr>
          <w:rFonts w:ascii="Arial" w:eastAsia="Times New Roman" w:hAnsi="Arial" w:cs="Arial"/>
          <w:color w:val="333333"/>
          <w:sz w:val="18"/>
          <w:szCs w:val="18"/>
          <w:lang w:val="fr-FR"/>
        </w:rPr>
        <w:br/>
        <w:t>o un groupe traité par placebo.</w:t>
      </w:r>
    </w:p>
    <w:p w:rsidR="00A77B55" w:rsidRPr="00A77B55" w:rsidRDefault="00A77B55" w:rsidP="00A77B55">
      <w:pPr>
        <w:shd w:val="clear" w:color="auto" w:fill="FFFFFF"/>
        <w:spacing w:after="75" w:line="240" w:lineRule="auto"/>
        <w:rPr>
          <w:rFonts w:ascii="Arial" w:eastAsia="Times New Roman" w:hAnsi="Arial" w:cs="Arial"/>
          <w:color w:val="333333"/>
          <w:sz w:val="18"/>
          <w:szCs w:val="18"/>
          <w:lang w:val="fr-FR"/>
        </w:rPr>
      </w:pPr>
      <w:r w:rsidRPr="00A77B55">
        <w:rPr>
          <w:rFonts w:ascii="Arial" w:eastAsia="Times New Roman" w:hAnsi="Arial" w:cs="Arial"/>
          <w:color w:val="333333"/>
          <w:sz w:val="18"/>
          <w:szCs w:val="18"/>
          <w:lang w:val="fr-FR"/>
        </w:rPr>
        <w:lastRenderedPageBreak/>
        <w:t>• </w:t>
      </w:r>
      <w:r w:rsidRPr="00A77B55">
        <w:rPr>
          <w:rFonts w:ascii="Arial" w:eastAsia="Times New Roman" w:hAnsi="Arial" w:cs="Arial"/>
          <w:b/>
          <w:bCs/>
          <w:color w:val="333333"/>
          <w:sz w:val="18"/>
          <w:szCs w:val="18"/>
          <w:lang w:val="fr-FR"/>
        </w:rPr>
        <w:t>AMPLIFY-EXT</w:t>
      </w:r>
      <w:r w:rsidRPr="00A77B55">
        <w:rPr>
          <w:rFonts w:ascii="Arial" w:eastAsia="Times New Roman" w:hAnsi="Arial" w:cs="Arial"/>
          <w:color w:val="333333"/>
          <w:sz w:val="18"/>
          <w:szCs w:val="18"/>
          <w:lang w:val="fr-FR"/>
        </w:rPr>
        <w:t> : après une première ligne de traitement anticoagulant standard de 6 à 12 mois pour embolie pulmonaire ou thrombose veineuse profonde, 2 486 patients de plus de 18 ans, ayant présenté un ETEV documenté et n’ayant pas récidivé en première phase de traitement, ont été randomisés en 3 groupes, prenant chacun pendant 6 mois :</w:t>
      </w:r>
    </w:p>
    <w:p w:rsidR="00A77B55" w:rsidRPr="00A77B55" w:rsidRDefault="00A77B55" w:rsidP="00A77B55">
      <w:pPr>
        <w:shd w:val="clear" w:color="auto" w:fill="FFFFFF"/>
        <w:spacing w:after="75" w:line="240" w:lineRule="auto"/>
        <w:rPr>
          <w:rFonts w:ascii="Arial" w:eastAsia="Times New Roman" w:hAnsi="Arial" w:cs="Arial"/>
          <w:color w:val="333333"/>
          <w:sz w:val="18"/>
          <w:szCs w:val="18"/>
          <w:lang w:val="fr-FR"/>
        </w:rPr>
      </w:pPr>
      <w:r w:rsidRPr="00A77B55">
        <w:rPr>
          <w:rFonts w:ascii="Arial" w:eastAsia="Times New Roman" w:hAnsi="Arial" w:cs="Arial"/>
          <w:color w:val="333333"/>
          <w:sz w:val="18"/>
          <w:szCs w:val="18"/>
          <w:lang w:val="fr-FR"/>
        </w:rPr>
        <w:t>o Soit 2 prises journalières d’apixaban 2,5mg (anti Xa, posologie prophylactique</w:t>
      </w:r>
      <w:proofErr w:type="gramStart"/>
      <w:r w:rsidRPr="00A77B55">
        <w:rPr>
          <w:rFonts w:ascii="Arial" w:eastAsia="Times New Roman" w:hAnsi="Arial" w:cs="Arial"/>
          <w:color w:val="333333"/>
          <w:sz w:val="18"/>
          <w:szCs w:val="18"/>
          <w:lang w:val="fr-FR"/>
        </w:rPr>
        <w:t>)</w:t>
      </w:r>
      <w:proofErr w:type="gramEnd"/>
      <w:r w:rsidRPr="00A77B55">
        <w:rPr>
          <w:rFonts w:ascii="Arial" w:eastAsia="Times New Roman" w:hAnsi="Arial" w:cs="Arial"/>
          <w:color w:val="333333"/>
          <w:sz w:val="18"/>
          <w:szCs w:val="18"/>
          <w:lang w:val="fr-FR"/>
        </w:rPr>
        <w:br/>
        <w:t>o soit 2 prises journalières d’apixaban 5 mg (posologie curative)</w:t>
      </w:r>
      <w:r w:rsidRPr="00A77B55">
        <w:rPr>
          <w:rFonts w:ascii="Arial" w:eastAsia="Times New Roman" w:hAnsi="Arial" w:cs="Arial"/>
          <w:color w:val="333333"/>
          <w:sz w:val="18"/>
          <w:szCs w:val="18"/>
          <w:lang w:val="fr-FR"/>
        </w:rPr>
        <w:br/>
        <w:t>o soit un  placebo.</w:t>
      </w:r>
      <w:r w:rsidRPr="00A77B55">
        <w:rPr>
          <w:rFonts w:ascii="Arial" w:eastAsia="Times New Roman" w:hAnsi="Arial" w:cs="Arial"/>
          <w:color w:val="333333"/>
          <w:sz w:val="18"/>
          <w:szCs w:val="18"/>
          <w:lang w:val="fr-FR"/>
        </w:rPr>
        <w:br/>
        <w:t>2482 patients ont été inclus dans l’analyse en intention de traiter. Ont été exclus en particulier les patients présentant une indication formelle d’anticoagulation (fibrillation atriale, syndrome des anti-phospholipides), une insuffisance hépatique ou rénale, une anémie (hémoglobine ≤ 9g/dl), une thrombopénie (plaquettes ≤ 100 giga/L).</w:t>
      </w:r>
    </w:p>
    <w:p w:rsidR="00A77B55" w:rsidRPr="006D094B" w:rsidRDefault="00A77B55" w:rsidP="00A77B55">
      <w:pPr>
        <w:shd w:val="clear" w:color="auto" w:fill="FFFFFF"/>
        <w:spacing w:before="225" w:after="225" w:line="240" w:lineRule="auto"/>
        <w:outlineLvl w:val="2"/>
        <w:rPr>
          <w:rFonts w:ascii="Arial" w:eastAsia="Times New Roman" w:hAnsi="Arial" w:cs="Arial"/>
          <w:b/>
          <w:bCs/>
          <w:color w:val="1E1E96"/>
          <w:sz w:val="21"/>
          <w:szCs w:val="21"/>
          <w:lang w:val="fr-FR"/>
        </w:rPr>
      </w:pPr>
      <w:r w:rsidRPr="006D094B">
        <w:rPr>
          <w:rFonts w:ascii="Arial" w:eastAsia="Times New Roman" w:hAnsi="Arial" w:cs="Arial"/>
          <w:b/>
          <w:bCs/>
          <w:color w:val="1E1E96"/>
          <w:sz w:val="21"/>
          <w:szCs w:val="21"/>
          <w:lang w:val="fr-FR"/>
        </w:rPr>
        <w:t>Les résultats</w:t>
      </w:r>
    </w:p>
    <w:p w:rsidR="00A77B55" w:rsidRPr="00A77B55" w:rsidRDefault="00A77B55" w:rsidP="00A77B55">
      <w:pPr>
        <w:shd w:val="clear" w:color="auto" w:fill="FFFFFF"/>
        <w:spacing w:after="75" w:line="240" w:lineRule="auto"/>
        <w:rPr>
          <w:rFonts w:ascii="Arial" w:eastAsia="Times New Roman" w:hAnsi="Arial" w:cs="Arial"/>
          <w:color w:val="333333"/>
          <w:sz w:val="18"/>
          <w:szCs w:val="18"/>
          <w:lang w:val="fr-FR"/>
        </w:rPr>
      </w:pPr>
      <w:r w:rsidRPr="00A77B55">
        <w:rPr>
          <w:rFonts w:ascii="Arial" w:eastAsia="Times New Roman" w:hAnsi="Arial" w:cs="Arial"/>
          <w:color w:val="333333"/>
          <w:sz w:val="18"/>
          <w:szCs w:val="18"/>
          <w:lang w:val="fr-FR"/>
        </w:rPr>
        <w:t xml:space="preserve">• Le </w:t>
      </w:r>
      <w:proofErr w:type="spellStart"/>
      <w:r w:rsidRPr="00A77B55">
        <w:rPr>
          <w:rFonts w:ascii="Arial" w:eastAsia="Times New Roman" w:hAnsi="Arial" w:cs="Arial"/>
          <w:color w:val="333333"/>
          <w:sz w:val="18"/>
          <w:szCs w:val="18"/>
          <w:lang w:val="fr-FR"/>
        </w:rPr>
        <w:t>dabigatran</w:t>
      </w:r>
      <w:proofErr w:type="spellEnd"/>
      <w:r w:rsidRPr="00A77B55">
        <w:rPr>
          <w:rFonts w:ascii="Arial" w:eastAsia="Times New Roman" w:hAnsi="Arial" w:cs="Arial"/>
          <w:color w:val="333333"/>
          <w:sz w:val="18"/>
          <w:szCs w:val="18"/>
          <w:lang w:val="fr-FR"/>
        </w:rPr>
        <w:t xml:space="preserve"> remplit les critères de non infériorité d’efficacité comparé à la warfarine, et cela avec globalement moins d’effets secondaires de type hémorragique (néanmoins, risque majoré en particulier de saignements mineurs), mais avec une marge très faible. Dabigatran et warfarine sont plus efficaces que le placebo dans la prévention de la récidive des ETEV. Le dabigatran provoque plus d’effets secondaires hémorragiques que le placebo.</w:t>
      </w:r>
    </w:p>
    <w:p w:rsidR="00A77B55" w:rsidRPr="00A77B55" w:rsidRDefault="00A77B55" w:rsidP="00A77B55">
      <w:pPr>
        <w:shd w:val="clear" w:color="auto" w:fill="FFFFFF"/>
        <w:spacing w:after="75" w:line="240" w:lineRule="auto"/>
        <w:rPr>
          <w:rFonts w:ascii="Arial" w:eastAsia="Times New Roman" w:hAnsi="Arial" w:cs="Arial"/>
          <w:color w:val="333333"/>
          <w:sz w:val="18"/>
          <w:szCs w:val="18"/>
          <w:lang w:val="fr-FR"/>
        </w:rPr>
      </w:pPr>
      <w:r w:rsidRPr="00A77B55">
        <w:rPr>
          <w:rFonts w:ascii="Arial" w:eastAsia="Times New Roman" w:hAnsi="Arial" w:cs="Arial"/>
          <w:color w:val="333333"/>
          <w:sz w:val="18"/>
          <w:szCs w:val="18"/>
          <w:lang w:val="fr-FR"/>
        </w:rPr>
        <w:t>• Concernant l’apixaban, il est surprenant de constater que le taux de récidive des ETEV est le même, que la dose journalière administrée soit de 5 ou 10 mg. L’apixaban présente le même taux d’effets secondaires hémorragiques que le placebo.</w:t>
      </w:r>
    </w:p>
    <w:tbl>
      <w:tblPr>
        <w:tblpPr w:leftFromText="45" w:rightFromText="45" w:vertAnchor="text"/>
        <w:tblW w:w="50" w:type="pct"/>
        <w:tblCellSpacing w:w="0" w:type="dxa"/>
        <w:tblCellMar>
          <w:top w:w="15" w:type="dxa"/>
          <w:left w:w="15" w:type="dxa"/>
          <w:bottom w:w="15" w:type="dxa"/>
          <w:right w:w="15" w:type="dxa"/>
        </w:tblCellMar>
        <w:tblLook w:val="04A0" w:firstRow="1" w:lastRow="0" w:firstColumn="1" w:lastColumn="0" w:noHBand="0" w:noVBand="1"/>
      </w:tblPr>
      <w:tblGrid>
        <w:gridCol w:w="3330"/>
      </w:tblGrid>
      <w:tr w:rsidR="00A77B55" w:rsidRPr="00A77B55" w:rsidTr="00A77B55">
        <w:trPr>
          <w:tblCellSpacing w:w="0" w:type="dxa"/>
        </w:trPr>
        <w:tc>
          <w:tcPr>
            <w:tcW w:w="0" w:type="auto"/>
            <w:tcBorders>
              <w:bottom w:val="nil"/>
              <w:right w:val="nil"/>
            </w:tcBorders>
            <w:tcMar>
              <w:top w:w="75" w:type="dxa"/>
              <w:left w:w="165" w:type="dxa"/>
              <w:bottom w:w="75" w:type="dxa"/>
              <w:right w:w="165" w:type="dxa"/>
            </w:tcMar>
            <w:hideMark/>
          </w:tcPr>
          <w:p w:rsidR="00A77B55" w:rsidRPr="00A77B55" w:rsidRDefault="00A77B55" w:rsidP="00A77B55">
            <w:pPr>
              <w:spacing w:after="0" w:line="240" w:lineRule="auto"/>
              <w:rPr>
                <w:rFonts w:ascii="Arial" w:eastAsia="Times New Roman" w:hAnsi="Arial" w:cs="Arial"/>
                <w:sz w:val="24"/>
                <w:szCs w:val="24"/>
              </w:rPr>
            </w:pPr>
            <w:r w:rsidRPr="00A77B55">
              <w:rPr>
                <w:rFonts w:ascii="Arial" w:eastAsia="Times New Roman" w:hAnsi="Arial" w:cs="Arial"/>
                <w:b/>
                <w:bCs/>
                <w:sz w:val="24"/>
                <w:szCs w:val="24"/>
                <w:lang w:val="fr-FR"/>
              </w:rPr>
              <w:t xml:space="preserve">Principaux résultats des 4 études comparant les traitements au long cours des ETEV. </w:t>
            </w:r>
            <w:r w:rsidRPr="00A77B55">
              <w:rPr>
                <w:rFonts w:ascii="Arial" w:eastAsia="Times New Roman" w:hAnsi="Arial" w:cs="Arial"/>
                <w:b/>
                <w:bCs/>
                <w:sz w:val="24"/>
                <w:szCs w:val="24"/>
              </w:rPr>
              <w:t xml:space="preserve">Pour </w:t>
            </w:r>
            <w:proofErr w:type="spellStart"/>
            <w:r w:rsidRPr="00A77B55">
              <w:rPr>
                <w:rFonts w:ascii="Arial" w:eastAsia="Times New Roman" w:hAnsi="Arial" w:cs="Arial"/>
                <w:b/>
                <w:bCs/>
                <w:sz w:val="24"/>
                <w:szCs w:val="24"/>
              </w:rPr>
              <w:t>agrandir</w:t>
            </w:r>
            <w:proofErr w:type="spellEnd"/>
            <w:r w:rsidRPr="00A77B55">
              <w:rPr>
                <w:rFonts w:ascii="Arial" w:eastAsia="Times New Roman" w:hAnsi="Arial" w:cs="Arial"/>
                <w:b/>
                <w:bCs/>
                <w:sz w:val="24"/>
                <w:szCs w:val="24"/>
              </w:rPr>
              <w:t xml:space="preserve"> </w:t>
            </w:r>
            <w:proofErr w:type="spellStart"/>
            <w:r w:rsidRPr="00A77B55">
              <w:rPr>
                <w:rFonts w:ascii="Arial" w:eastAsia="Times New Roman" w:hAnsi="Arial" w:cs="Arial"/>
                <w:b/>
                <w:bCs/>
                <w:sz w:val="24"/>
                <w:szCs w:val="24"/>
              </w:rPr>
              <w:t>cliquez</w:t>
            </w:r>
            <w:proofErr w:type="spellEnd"/>
            <w:r w:rsidRPr="00A77B55">
              <w:rPr>
                <w:rFonts w:ascii="Arial" w:eastAsia="Times New Roman" w:hAnsi="Arial" w:cs="Arial"/>
                <w:b/>
                <w:bCs/>
                <w:sz w:val="24"/>
                <w:szCs w:val="24"/>
              </w:rPr>
              <w:t xml:space="preserve"> </w:t>
            </w:r>
            <w:proofErr w:type="spellStart"/>
            <w:r w:rsidRPr="00A77B55">
              <w:rPr>
                <w:rFonts w:ascii="Arial" w:eastAsia="Times New Roman" w:hAnsi="Arial" w:cs="Arial"/>
                <w:b/>
                <w:bCs/>
                <w:sz w:val="24"/>
                <w:szCs w:val="24"/>
              </w:rPr>
              <w:t>sur</w:t>
            </w:r>
            <w:proofErr w:type="spellEnd"/>
            <w:r w:rsidRPr="00A77B55">
              <w:rPr>
                <w:rFonts w:ascii="Arial" w:eastAsia="Times New Roman" w:hAnsi="Arial" w:cs="Arial"/>
                <w:b/>
                <w:bCs/>
                <w:sz w:val="24"/>
                <w:szCs w:val="24"/>
              </w:rPr>
              <w:t xml:space="preserve"> le tableau </w:t>
            </w:r>
            <w:proofErr w:type="spellStart"/>
            <w:r w:rsidRPr="00A77B55">
              <w:rPr>
                <w:rFonts w:ascii="Arial" w:eastAsia="Times New Roman" w:hAnsi="Arial" w:cs="Arial"/>
                <w:b/>
                <w:bCs/>
                <w:sz w:val="24"/>
                <w:szCs w:val="24"/>
              </w:rPr>
              <w:t>ou</w:t>
            </w:r>
            <w:proofErr w:type="spellEnd"/>
            <w:r w:rsidRPr="00A77B55">
              <w:rPr>
                <w:rFonts w:ascii="Arial" w:eastAsia="Times New Roman" w:hAnsi="Arial" w:cs="Arial"/>
                <w:sz w:val="24"/>
                <w:szCs w:val="24"/>
              </w:rPr>
              <w:t> </w:t>
            </w:r>
            <w:proofErr w:type="spellStart"/>
            <w:r w:rsidRPr="00A77B55">
              <w:rPr>
                <w:rFonts w:ascii="Arial" w:eastAsia="Times New Roman" w:hAnsi="Arial" w:cs="Arial"/>
                <w:sz w:val="24"/>
                <w:szCs w:val="24"/>
              </w:rPr>
              <w:fldChar w:fldCharType="begin"/>
            </w:r>
            <w:r w:rsidRPr="00A77B55">
              <w:rPr>
                <w:rFonts w:ascii="Arial" w:eastAsia="Times New Roman" w:hAnsi="Arial" w:cs="Arial"/>
                <w:sz w:val="24"/>
                <w:szCs w:val="24"/>
              </w:rPr>
              <w:instrText xml:space="preserve"> HYPERLINK "http://www.jim.fr/e-docs/00/02/19/13/media_tableaugrand.jpg" \t "_blank" </w:instrText>
            </w:r>
            <w:r w:rsidRPr="00A77B55">
              <w:rPr>
                <w:rFonts w:ascii="Arial" w:eastAsia="Times New Roman" w:hAnsi="Arial" w:cs="Arial"/>
                <w:sz w:val="24"/>
                <w:szCs w:val="24"/>
              </w:rPr>
              <w:fldChar w:fldCharType="separate"/>
            </w:r>
            <w:r w:rsidRPr="00A77B55">
              <w:rPr>
                <w:rFonts w:ascii="Arial" w:eastAsia="Times New Roman" w:hAnsi="Arial" w:cs="Arial"/>
                <w:b/>
                <w:bCs/>
                <w:color w:val="1E1E96"/>
                <w:sz w:val="24"/>
                <w:szCs w:val="24"/>
                <w:u w:val="single"/>
              </w:rPr>
              <w:t>ici</w:t>
            </w:r>
            <w:proofErr w:type="spellEnd"/>
            <w:r w:rsidRPr="00A77B55">
              <w:rPr>
                <w:rFonts w:ascii="Arial" w:eastAsia="Times New Roman" w:hAnsi="Arial" w:cs="Arial"/>
                <w:sz w:val="24"/>
                <w:szCs w:val="24"/>
              </w:rPr>
              <w:fldChar w:fldCharType="end"/>
            </w:r>
            <w:r w:rsidRPr="00A77B55">
              <w:rPr>
                <w:rFonts w:ascii="Arial" w:eastAsia="Times New Roman" w:hAnsi="Arial" w:cs="Arial"/>
                <w:sz w:val="24"/>
                <w:szCs w:val="24"/>
              </w:rPr>
              <w:t> </w:t>
            </w:r>
          </w:p>
        </w:tc>
      </w:tr>
      <w:tr w:rsidR="00A77B55" w:rsidRPr="00A77B55" w:rsidTr="00A77B55">
        <w:trPr>
          <w:tblCellSpacing w:w="0" w:type="dxa"/>
        </w:trPr>
        <w:tc>
          <w:tcPr>
            <w:tcW w:w="0" w:type="auto"/>
            <w:tcBorders>
              <w:bottom w:val="nil"/>
              <w:right w:val="nil"/>
            </w:tcBorders>
            <w:tcMar>
              <w:top w:w="75" w:type="dxa"/>
              <w:left w:w="165" w:type="dxa"/>
              <w:bottom w:w="75" w:type="dxa"/>
              <w:right w:w="165" w:type="dxa"/>
            </w:tcMar>
            <w:hideMark/>
          </w:tcPr>
          <w:p w:rsidR="00A77B55" w:rsidRPr="00A77B55" w:rsidRDefault="00A77B55" w:rsidP="00A77B55">
            <w:pPr>
              <w:spacing w:after="0" w:line="240" w:lineRule="auto"/>
              <w:rPr>
                <w:rFonts w:ascii="Arial" w:eastAsia="Times New Roman" w:hAnsi="Arial" w:cs="Arial"/>
                <w:sz w:val="24"/>
                <w:szCs w:val="24"/>
              </w:rPr>
            </w:pPr>
            <w:r w:rsidRPr="00A77B55">
              <w:rPr>
                <w:rFonts w:ascii="Arial" w:eastAsia="Times New Roman" w:hAnsi="Arial" w:cs="Arial"/>
                <w:noProof/>
                <w:color w:val="1E1E96"/>
                <w:sz w:val="24"/>
                <w:szCs w:val="24"/>
              </w:rPr>
              <w:drawing>
                <wp:inline distT="0" distB="0" distL="0" distR="0" wp14:anchorId="3008AD1B" wp14:editId="57E5A193">
                  <wp:extent cx="1901825" cy="1075055"/>
                  <wp:effectExtent l="0" t="0" r="3175" b="0"/>
                  <wp:docPr id="11" name="Image 11" descr="http://www.jim.fr/e-docs/00/02/19/12/media_tableaupetit.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jim.fr/e-docs/00/02/19/12/media_tableaupetit.jp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1825" cy="1075055"/>
                          </a:xfrm>
                          <a:prstGeom prst="rect">
                            <a:avLst/>
                          </a:prstGeom>
                          <a:noFill/>
                          <a:ln>
                            <a:noFill/>
                          </a:ln>
                        </pic:spPr>
                      </pic:pic>
                    </a:graphicData>
                  </a:graphic>
                </wp:inline>
              </w:drawing>
            </w:r>
          </w:p>
        </w:tc>
      </w:tr>
    </w:tbl>
    <w:p w:rsidR="00A77B55" w:rsidRPr="00A77B55" w:rsidRDefault="00A77B55" w:rsidP="00A77B55">
      <w:pPr>
        <w:shd w:val="clear" w:color="auto" w:fill="FFFFFF"/>
        <w:spacing w:after="75" w:line="240" w:lineRule="auto"/>
        <w:rPr>
          <w:rFonts w:ascii="Arial" w:eastAsia="Times New Roman" w:hAnsi="Arial" w:cs="Arial"/>
          <w:color w:val="333333"/>
          <w:sz w:val="18"/>
          <w:szCs w:val="18"/>
          <w:lang w:val="fr-FR"/>
        </w:rPr>
      </w:pPr>
      <w:r w:rsidRPr="00A77B55">
        <w:rPr>
          <w:rFonts w:ascii="Arial" w:eastAsia="Times New Roman" w:hAnsi="Arial" w:cs="Arial"/>
          <w:color w:val="333333"/>
          <w:sz w:val="18"/>
          <w:szCs w:val="18"/>
          <w:lang w:val="fr-FR"/>
        </w:rPr>
        <w:t>Dabigatran et apixaban sont mis en balance dans le tableau ci-contre avec le rivaroxaban (étude Einstein extension),  actuellement le seul des NACO à disposer de l’AMM dans le traitement à court et long terme des ETEV,  aux USA et en Europe. Le rivaroxaban est en effet plus efficace que le placebo dans le traitement au long cours des ETEV (diminution de 82 % du risque relatif de survenue d’un ETEV), nonobstant une augmentation du risque hémorragique.</w:t>
      </w:r>
    </w:p>
    <w:p w:rsidR="00A77B55" w:rsidRPr="00A77B55" w:rsidRDefault="00A77B55" w:rsidP="00A77B55">
      <w:pPr>
        <w:shd w:val="clear" w:color="auto" w:fill="FFFFFF"/>
        <w:spacing w:before="225" w:after="225" w:line="240" w:lineRule="auto"/>
        <w:outlineLvl w:val="2"/>
        <w:rPr>
          <w:rFonts w:ascii="Arial" w:eastAsia="Times New Roman" w:hAnsi="Arial" w:cs="Arial"/>
          <w:b/>
          <w:bCs/>
          <w:color w:val="1E1E96"/>
          <w:sz w:val="21"/>
          <w:szCs w:val="21"/>
          <w:lang w:val="fr-FR"/>
        </w:rPr>
      </w:pPr>
      <w:r w:rsidRPr="00A77B55">
        <w:rPr>
          <w:rFonts w:ascii="Arial" w:eastAsia="Times New Roman" w:hAnsi="Arial" w:cs="Arial"/>
          <w:b/>
          <w:bCs/>
          <w:color w:val="1E1E96"/>
          <w:sz w:val="21"/>
          <w:szCs w:val="21"/>
          <w:lang w:val="fr-FR"/>
        </w:rPr>
        <w:t>Quelques limites</w:t>
      </w:r>
    </w:p>
    <w:p w:rsidR="00A77B55" w:rsidRPr="00A77B55" w:rsidRDefault="00A77B55" w:rsidP="00A77B55">
      <w:pPr>
        <w:shd w:val="clear" w:color="auto" w:fill="FFFFFF"/>
        <w:spacing w:after="75" w:line="240" w:lineRule="auto"/>
        <w:rPr>
          <w:rFonts w:ascii="Arial" w:eastAsia="Times New Roman" w:hAnsi="Arial" w:cs="Arial"/>
          <w:color w:val="333333"/>
          <w:sz w:val="18"/>
          <w:szCs w:val="18"/>
          <w:lang w:val="fr-FR"/>
        </w:rPr>
      </w:pPr>
      <w:r w:rsidRPr="00A77B55">
        <w:rPr>
          <w:rFonts w:ascii="Arial" w:eastAsia="Times New Roman" w:hAnsi="Arial" w:cs="Arial"/>
          <w:color w:val="333333"/>
          <w:sz w:val="18"/>
          <w:szCs w:val="18"/>
          <w:lang w:val="fr-FR"/>
        </w:rPr>
        <w:t>La moyenne d’âge des patients étudiés est faible (56 ans), faisant baisser le risque d’accidents hémorragiques (peu de co-morbidités, en particulier d’insuffisance rénale).</w:t>
      </w:r>
    </w:p>
    <w:p w:rsidR="00A77B55" w:rsidRPr="00A77B55" w:rsidRDefault="00A77B55" w:rsidP="00A77B55">
      <w:pPr>
        <w:shd w:val="clear" w:color="auto" w:fill="FFFFFF"/>
        <w:spacing w:after="75" w:line="240" w:lineRule="auto"/>
        <w:rPr>
          <w:rFonts w:ascii="Arial" w:eastAsia="Times New Roman" w:hAnsi="Arial" w:cs="Arial"/>
          <w:color w:val="333333"/>
          <w:sz w:val="18"/>
          <w:szCs w:val="18"/>
          <w:lang w:val="fr-FR"/>
        </w:rPr>
      </w:pPr>
      <w:r w:rsidRPr="00A77B55">
        <w:rPr>
          <w:rFonts w:ascii="Arial" w:eastAsia="Times New Roman" w:hAnsi="Arial" w:cs="Arial"/>
          <w:color w:val="333333"/>
          <w:sz w:val="18"/>
          <w:szCs w:val="18"/>
          <w:lang w:val="fr-FR"/>
        </w:rPr>
        <w:t>Les patients sélectionnés ne justifiaient pas tous d’une indication impérative de traitement anticoagulant au long cours. La durée d’enquête de RE-MEDY  et RE-SONATE a été modifiée en cours d’étude, afin d’augmenter le nombre d’inclusions, du fait d’un taux d’événement trop faible.</w:t>
      </w:r>
    </w:p>
    <w:p w:rsidR="00A77B55" w:rsidRPr="00A77B55" w:rsidRDefault="00A77B55" w:rsidP="00A77B55">
      <w:pPr>
        <w:shd w:val="clear" w:color="auto" w:fill="FFFFFF"/>
        <w:spacing w:after="75" w:line="240" w:lineRule="auto"/>
        <w:rPr>
          <w:rFonts w:ascii="Arial" w:eastAsia="Times New Roman" w:hAnsi="Arial" w:cs="Arial"/>
          <w:color w:val="333333"/>
          <w:sz w:val="18"/>
          <w:szCs w:val="18"/>
          <w:lang w:val="fr-FR"/>
        </w:rPr>
      </w:pPr>
      <w:r w:rsidRPr="00A77B55">
        <w:rPr>
          <w:rFonts w:ascii="Arial" w:eastAsia="Times New Roman" w:hAnsi="Arial" w:cs="Arial"/>
          <w:color w:val="333333"/>
          <w:sz w:val="18"/>
          <w:szCs w:val="18"/>
          <w:lang w:val="fr-FR"/>
        </w:rPr>
        <w:t>Les études ont été réalisées avec le soutien des laboratoires fabricants.</w:t>
      </w:r>
    </w:p>
    <w:p w:rsidR="00A77B55" w:rsidRPr="00A77B55" w:rsidRDefault="00A77B55" w:rsidP="00A77B55">
      <w:pPr>
        <w:shd w:val="clear" w:color="auto" w:fill="FFFFFF"/>
        <w:spacing w:after="75" w:line="240" w:lineRule="auto"/>
        <w:rPr>
          <w:rFonts w:ascii="Arial" w:eastAsia="Times New Roman" w:hAnsi="Arial" w:cs="Arial"/>
          <w:color w:val="333333"/>
          <w:sz w:val="18"/>
          <w:szCs w:val="18"/>
          <w:lang w:val="fr-FR"/>
        </w:rPr>
      </w:pPr>
      <w:r w:rsidRPr="00A77B55">
        <w:rPr>
          <w:rFonts w:ascii="Arial" w:eastAsia="Times New Roman" w:hAnsi="Arial" w:cs="Arial"/>
          <w:color w:val="333333"/>
          <w:sz w:val="18"/>
          <w:szCs w:val="18"/>
          <w:lang w:val="fr-FR"/>
        </w:rPr>
        <w:t>En conclusion, malgré ces résultats qui peuvent paraitre séduisants, une galénique intéressante et une absence de surveillance et d’adaptation de l’efficacité thérapeutique, des études complémentaires sont nécessaires pour déterminer quel traitement de la prévention de la récidive des ETEV (NACO, warfarine ou aspirine) présente le meilleur rapport bénéfices-risques.Il ne faut pas oublier qu’à ce jour, il n’existe aucun antidote disponible en cas d’accident hémorragique sous NACO, contrairement aux AVK ou à l’aspirine.</w:t>
      </w:r>
      <w:r w:rsidRPr="00A77B55">
        <w:rPr>
          <w:rFonts w:ascii="Arial" w:eastAsia="Times New Roman" w:hAnsi="Arial" w:cs="Arial"/>
          <w:color w:val="333333"/>
          <w:sz w:val="18"/>
          <w:szCs w:val="18"/>
          <w:lang w:val="fr-FR"/>
        </w:rPr>
        <w:br/>
        <w:t>RE-MEDY a également mis en évidence un risque d’insuffisance coronarienne plus élevé sous dabigatran (13patients sur 1 430 étudiés) que sous warfarine (3/1426), ce qui mérite d’être réévalué.</w:t>
      </w:r>
    </w:p>
    <w:p w:rsidR="00A77B55" w:rsidRPr="00A77B55" w:rsidRDefault="00A77B55" w:rsidP="00A77B55">
      <w:pPr>
        <w:shd w:val="clear" w:color="auto" w:fill="FFFFFF"/>
        <w:spacing w:after="75" w:line="240" w:lineRule="auto"/>
        <w:rPr>
          <w:rFonts w:ascii="Arial" w:eastAsia="Times New Roman" w:hAnsi="Arial" w:cs="Arial"/>
          <w:color w:val="333333"/>
          <w:sz w:val="18"/>
          <w:szCs w:val="18"/>
          <w:lang w:val="fr-FR"/>
        </w:rPr>
      </w:pPr>
      <w:r w:rsidRPr="00A77B55">
        <w:rPr>
          <w:rFonts w:ascii="Arial" w:eastAsia="Times New Roman" w:hAnsi="Arial" w:cs="Arial"/>
          <w:color w:val="333333"/>
          <w:sz w:val="18"/>
          <w:szCs w:val="18"/>
          <w:lang w:val="fr-FR"/>
        </w:rPr>
        <w:t>Une stratification précise des groupes à risque majeur de récidive des ETEV est également nécessaire, afin de personnaliser la prise en charge thérapeutique d’une manière optimale entre les différents produits à notre disposition et de valider les schémas ci-dessous :</w:t>
      </w:r>
    </w:p>
    <w:p w:rsidR="00A77B55" w:rsidRPr="00A77B55" w:rsidRDefault="00A77B55" w:rsidP="00A77B55">
      <w:pPr>
        <w:shd w:val="clear" w:color="auto" w:fill="FFFFFF"/>
        <w:spacing w:after="75" w:line="240" w:lineRule="auto"/>
        <w:rPr>
          <w:rFonts w:ascii="Arial" w:eastAsia="Times New Roman" w:hAnsi="Arial" w:cs="Arial"/>
          <w:color w:val="333333"/>
          <w:sz w:val="18"/>
          <w:szCs w:val="18"/>
          <w:lang w:val="fr-FR"/>
        </w:rPr>
      </w:pPr>
      <w:r w:rsidRPr="00A77B55">
        <w:rPr>
          <w:rFonts w:ascii="Arial" w:eastAsia="Times New Roman" w:hAnsi="Arial" w:cs="Arial"/>
          <w:color w:val="333333"/>
          <w:sz w:val="18"/>
          <w:szCs w:val="18"/>
          <w:lang w:val="fr-FR"/>
        </w:rPr>
        <w:t>Aspirine pour les patients à très faible risque de récidive, mais désireux d’une « protection »</w:t>
      </w:r>
    </w:p>
    <w:p w:rsidR="00A77B55" w:rsidRPr="00A77B55" w:rsidRDefault="00A77B55" w:rsidP="00A77B55">
      <w:pPr>
        <w:shd w:val="clear" w:color="auto" w:fill="FFFFFF"/>
        <w:spacing w:after="75" w:line="240" w:lineRule="auto"/>
        <w:rPr>
          <w:rFonts w:ascii="Arial" w:eastAsia="Times New Roman" w:hAnsi="Arial" w:cs="Arial"/>
          <w:color w:val="333333"/>
          <w:sz w:val="18"/>
          <w:szCs w:val="18"/>
          <w:lang w:val="fr-FR"/>
        </w:rPr>
      </w:pPr>
      <w:r w:rsidRPr="00A77B55">
        <w:rPr>
          <w:rFonts w:ascii="Arial" w:eastAsia="Times New Roman" w:hAnsi="Arial" w:cs="Arial"/>
          <w:color w:val="333333"/>
          <w:sz w:val="18"/>
          <w:szCs w:val="18"/>
          <w:lang w:val="fr-FR"/>
        </w:rPr>
        <w:t>Warfarine ou NACO (rivaroxaban), pour les patients à risque majeur de récidive, ou à risque de séquelles fonctionnelles majeures en cas de récidive d’ETEV.</w:t>
      </w:r>
    </w:p>
    <w:p w:rsidR="00A77B55" w:rsidRPr="00A77B55" w:rsidRDefault="00A77B55" w:rsidP="00A77B55">
      <w:pPr>
        <w:shd w:val="clear" w:color="auto" w:fill="FFFFFF"/>
        <w:spacing w:after="240" w:line="240" w:lineRule="auto"/>
        <w:rPr>
          <w:rFonts w:ascii="Arial" w:eastAsia="Times New Roman" w:hAnsi="Arial" w:cs="Arial"/>
          <w:color w:val="333333"/>
          <w:sz w:val="18"/>
          <w:szCs w:val="18"/>
          <w:lang w:val="fr-FR"/>
        </w:rPr>
      </w:pPr>
    </w:p>
    <w:p w:rsidR="00A77B55" w:rsidRPr="00A77B55" w:rsidRDefault="00A77B55" w:rsidP="00A77B55">
      <w:pPr>
        <w:shd w:val="clear" w:color="auto" w:fill="FFFFFF"/>
        <w:spacing w:after="75" w:line="240" w:lineRule="auto"/>
        <w:rPr>
          <w:rFonts w:ascii="Arial" w:eastAsia="Times New Roman" w:hAnsi="Arial" w:cs="Arial"/>
          <w:color w:val="333333"/>
          <w:sz w:val="18"/>
          <w:szCs w:val="18"/>
        </w:rPr>
      </w:pPr>
      <w:proofErr w:type="spellStart"/>
      <w:r w:rsidRPr="00A77B55">
        <w:rPr>
          <w:rFonts w:ascii="Arial" w:eastAsia="Times New Roman" w:hAnsi="Arial" w:cs="Arial"/>
          <w:color w:val="333333"/>
          <w:sz w:val="18"/>
          <w:szCs w:val="18"/>
        </w:rPr>
        <w:t>Dr</w:t>
      </w:r>
      <w:proofErr w:type="spellEnd"/>
      <w:r w:rsidRPr="00A77B55">
        <w:rPr>
          <w:rFonts w:ascii="Arial" w:eastAsia="Times New Roman" w:hAnsi="Arial" w:cs="Arial"/>
          <w:color w:val="333333"/>
          <w:sz w:val="18"/>
          <w:szCs w:val="18"/>
        </w:rPr>
        <w:t xml:space="preserve"> Monique </w:t>
      </w:r>
      <w:proofErr w:type="spellStart"/>
      <w:r w:rsidRPr="00A77B55">
        <w:rPr>
          <w:rFonts w:ascii="Arial" w:eastAsia="Times New Roman" w:hAnsi="Arial" w:cs="Arial"/>
          <w:color w:val="333333"/>
          <w:sz w:val="18"/>
          <w:szCs w:val="18"/>
        </w:rPr>
        <w:t>Carlier</w:t>
      </w:r>
      <w:proofErr w:type="spellEnd"/>
    </w:p>
    <w:p w:rsidR="00A77B55" w:rsidRPr="00A77B55" w:rsidRDefault="00A77B55" w:rsidP="00A77B55">
      <w:pPr>
        <w:shd w:val="clear" w:color="auto" w:fill="FFFFFF"/>
        <w:spacing w:after="0" w:line="240" w:lineRule="auto"/>
        <w:rPr>
          <w:rFonts w:ascii="Arial" w:eastAsia="Times New Roman" w:hAnsi="Arial" w:cs="Arial"/>
          <w:color w:val="333333"/>
          <w:sz w:val="18"/>
          <w:szCs w:val="18"/>
        </w:rPr>
      </w:pPr>
    </w:p>
    <w:p w:rsidR="00A77B55" w:rsidRPr="00A77B55" w:rsidRDefault="00A77B55" w:rsidP="00A77B55">
      <w:pPr>
        <w:shd w:val="clear" w:color="auto" w:fill="FFFFFF"/>
        <w:spacing w:after="75" w:line="240" w:lineRule="auto"/>
        <w:rPr>
          <w:rFonts w:ascii="Arial" w:eastAsia="Times New Roman" w:hAnsi="Arial" w:cs="Arial"/>
          <w:color w:val="333333"/>
          <w:sz w:val="18"/>
          <w:szCs w:val="18"/>
        </w:rPr>
      </w:pPr>
      <w:r w:rsidRPr="00A77B55">
        <w:rPr>
          <w:rFonts w:ascii="Arial" w:eastAsia="Times New Roman" w:hAnsi="Arial" w:cs="Arial"/>
          <w:i/>
          <w:iCs/>
          <w:color w:val="333333"/>
          <w:sz w:val="18"/>
          <w:szCs w:val="18"/>
        </w:rPr>
        <w:t xml:space="preserve">Connors </w:t>
      </w:r>
      <w:proofErr w:type="gramStart"/>
      <w:r w:rsidRPr="00A77B55">
        <w:rPr>
          <w:rFonts w:ascii="Arial" w:eastAsia="Times New Roman" w:hAnsi="Arial" w:cs="Arial"/>
          <w:i/>
          <w:iCs/>
          <w:color w:val="333333"/>
          <w:sz w:val="18"/>
          <w:szCs w:val="18"/>
        </w:rPr>
        <w:t>JM :</w:t>
      </w:r>
      <w:proofErr w:type="gramEnd"/>
      <w:r w:rsidRPr="00A77B55">
        <w:rPr>
          <w:rFonts w:ascii="Arial" w:eastAsia="Times New Roman" w:hAnsi="Arial" w:cs="Arial"/>
          <w:i/>
          <w:iCs/>
          <w:color w:val="333333"/>
          <w:sz w:val="18"/>
          <w:szCs w:val="18"/>
        </w:rPr>
        <w:t xml:space="preserve"> Extended treatment of venous thromboembolism. N </w:t>
      </w:r>
      <w:proofErr w:type="spellStart"/>
      <w:r w:rsidRPr="00A77B55">
        <w:rPr>
          <w:rFonts w:ascii="Arial" w:eastAsia="Times New Roman" w:hAnsi="Arial" w:cs="Arial"/>
          <w:i/>
          <w:iCs/>
          <w:color w:val="333333"/>
          <w:sz w:val="18"/>
          <w:szCs w:val="18"/>
        </w:rPr>
        <w:t>Engl</w:t>
      </w:r>
      <w:proofErr w:type="spellEnd"/>
      <w:r w:rsidRPr="00A77B55">
        <w:rPr>
          <w:rFonts w:ascii="Arial" w:eastAsia="Times New Roman" w:hAnsi="Arial" w:cs="Arial"/>
          <w:i/>
          <w:iCs/>
          <w:color w:val="333333"/>
          <w:sz w:val="18"/>
          <w:szCs w:val="18"/>
        </w:rPr>
        <w:t xml:space="preserve"> J Med., 2013; 368:767-769. </w:t>
      </w:r>
      <w:proofErr w:type="spellStart"/>
      <w:proofErr w:type="gramStart"/>
      <w:r w:rsidRPr="00A77B55">
        <w:rPr>
          <w:rFonts w:ascii="Arial" w:eastAsia="Times New Roman" w:hAnsi="Arial" w:cs="Arial"/>
          <w:i/>
          <w:iCs/>
          <w:color w:val="333333"/>
          <w:sz w:val="18"/>
          <w:szCs w:val="18"/>
        </w:rPr>
        <w:t>doi</w:t>
      </w:r>
      <w:proofErr w:type="spellEnd"/>
      <w:proofErr w:type="gramEnd"/>
      <w:r w:rsidRPr="00A77B55">
        <w:rPr>
          <w:rFonts w:ascii="Arial" w:eastAsia="Times New Roman" w:hAnsi="Arial" w:cs="Arial"/>
          <w:i/>
          <w:iCs/>
          <w:color w:val="333333"/>
          <w:sz w:val="18"/>
          <w:szCs w:val="18"/>
        </w:rPr>
        <w:t>: 10.1056/NEJMe1215678.</w:t>
      </w:r>
      <w:r w:rsidRPr="00A77B55">
        <w:rPr>
          <w:rFonts w:ascii="Arial" w:eastAsia="Times New Roman" w:hAnsi="Arial" w:cs="Arial"/>
          <w:i/>
          <w:iCs/>
          <w:color w:val="333333"/>
          <w:sz w:val="18"/>
          <w:szCs w:val="18"/>
        </w:rPr>
        <w:br/>
      </w:r>
      <w:proofErr w:type="spellStart"/>
      <w:r w:rsidRPr="00A77B55">
        <w:rPr>
          <w:rFonts w:ascii="Arial" w:eastAsia="Times New Roman" w:hAnsi="Arial" w:cs="Arial"/>
          <w:i/>
          <w:iCs/>
          <w:color w:val="333333"/>
          <w:sz w:val="18"/>
          <w:szCs w:val="18"/>
        </w:rPr>
        <w:t>Agnelli</w:t>
      </w:r>
      <w:proofErr w:type="spellEnd"/>
      <w:r w:rsidRPr="00A77B55">
        <w:rPr>
          <w:rFonts w:ascii="Arial" w:eastAsia="Times New Roman" w:hAnsi="Arial" w:cs="Arial"/>
          <w:i/>
          <w:iCs/>
          <w:color w:val="333333"/>
          <w:sz w:val="18"/>
          <w:szCs w:val="18"/>
        </w:rPr>
        <w:t xml:space="preserve"> G et coll</w:t>
      </w:r>
      <w:proofErr w:type="gramStart"/>
      <w:r w:rsidRPr="00A77B55">
        <w:rPr>
          <w:rFonts w:ascii="Arial" w:eastAsia="Times New Roman" w:hAnsi="Arial" w:cs="Arial"/>
          <w:i/>
          <w:iCs/>
          <w:color w:val="333333"/>
          <w:sz w:val="18"/>
          <w:szCs w:val="18"/>
        </w:rPr>
        <w:t>. :</w:t>
      </w:r>
      <w:proofErr w:type="gramEnd"/>
      <w:r w:rsidRPr="00A77B55">
        <w:rPr>
          <w:rFonts w:ascii="Arial" w:eastAsia="Times New Roman" w:hAnsi="Arial" w:cs="Arial"/>
          <w:i/>
          <w:iCs/>
          <w:color w:val="333333"/>
          <w:sz w:val="18"/>
          <w:szCs w:val="18"/>
        </w:rPr>
        <w:t xml:space="preserve"> </w:t>
      </w:r>
      <w:proofErr w:type="spellStart"/>
      <w:r w:rsidRPr="00A77B55">
        <w:rPr>
          <w:rFonts w:ascii="Arial" w:eastAsia="Times New Roman" w:hAnsi="Arial" w:cs="Arial"/>
          <w:i/>
          <w:iCs/>
          <w:color w:val="333333"/>
          <w:sz w:val="18"/>
          <w:szCs w:val="18"/>
        </w:rPr>
        <w:t>Apixaban</w:t>
      </w:r>
      <w:proofErr w:type="spellEnd"/>
      <w:r w:rsidRPr="00A77B55">
        <w:rPr>
          <w:rFonts w:ascii="Arial" w:eastAsia="Times New Roman" w:hAnsi="Arial" w:cs="Arial"/>
          <w:i/>
          <w:iCs/>
          <w:color w:val="333333"/>
          <w:sz w:val="18"/>
          <w:szCs w:val="18"/>
        </w:rPr>
        <w:t xml:space="preserve"> for extended treatment of venous thromboembolism. N </w:t>
      </w:r>
      <w:proofErr w:type="spellStart"/>
      <w:r w:rsidRPr="00A77B55">
        <w:rPr>
          <w:rFonts w:ascii="Arial" w:eastAsia="Times New Roman" w:hAnsi="Arial" w:cs="Arial"/>
          <w:i/>
          <w:iCs/>
          <w:color w:val="333333"/>
          <w:sz w:val="18"/>
          <w:szCs w:val="18"/>
        </w:rPr>
        <w:t>Engl</w:t>
      </w:r>
      <w:proofErr w:type="spellEnd"/>
      <w:r w:rsidRPr="00A77B55">
        <w:rPr>
          <w:rFonts w:ascii="Arial" w:eastAsia="Times New Roman" w:hAnsi="Arial" w:cs="Arial"/>
          <w:i/>
          <w:iCs/>
          <w:color w:val="333333"/>
          <w:sz w:val="18"/>
          <w:szCs w:val="18"/>
        </w:rPr>
        <w:t xml:space="preserve"> J Med., </w:t>
      </w:r>
      <w:proofErr w:type="gramStart"/>
      <w:r w:rsidRPr="00A77B55">
        <w:rPr>
          <w:rFonts w:ascii="Arial" w:eastAsia="Times New Roman" w:hAnsi="Arial" w:cs="Arial"/>
          <w:i/>
          <w:iCs/>
          <w:color w:val="333333"/>
          <w:sz w:val="18"/>
          <w:szCs w:val="18"/>
        </w:rPr>
        <w:t>2013 ;368</w:t>
      </w:r>
      <w:proofErr w:type="gramEnd"/>
      <w:r w:rsidRPr="00A77B55">
        <w:rPr>
          <w:rFonts w:ascii="Arial" w:eastAsia="Times New Roman" w:hAnsi="Arial" w:cs="Arial"/>
          <w:i/>
          <w:iCs/>
          <w:color w:val="333333"/>
          <w:sz w:val="18"/>
          <w:szCs w:val="18"/>
        </w:rPr>
        <w:t xml:space="preserve"> :699-708. </w:t>
      </w:r>
      <w:proofErr w:type="spellStart"/>
      <w:proofErr w:type="gramStart"/>
      <w:r w:rsidRPr="00A77B55">
        <w:rPr>
          <w:rFonts w:ascii="Arial" w:eastAsia="Times New Roman" w:hAnsi="Arial" w:cs="Arial"/>
          <w:i/>
          <w:iCs/>
          <w:color w:val="333333"/>
          <w:sz w:val="18"/>
          <w:szCs w:val="18"/>
        </w:rPr>
        <w:lastRenderedPageBreak/>
        <w:t>doi</w:t>
      </w:r>
      <w:proofErr w:type="spellEnd"/>
      <w:proofErr w:type="gramEnd"/>
      <w:r w:rsidRPr="00A77B55">
        <w:rPr>
          <w:rFonts w:ascii="Arial" w:eastAsia="Times New Roman" w:hAnsi="Arial" w:cs="Arial"/>
          <w:i/>
          <w:iCs/>
          <w:color w:val="333333"/>
          <w:sz w:val="18"/>
          <w:szCs w:val="18"/>
        </w:rPr>
        <w:t>: 10.1056/NEJMoa1207541.</w:t>
      </w:r>
      <w:r w:rsidRPr="00A77B55">
        <w:rPr>
          <w:rFonts w:ascii="Arial" w:eastAsia="Times New Roman" w:hAnsi="Arial" w:cs="Arial"/>
          <w:i/>
          <w:iCs/>
          <w:color w:val="333333"/>
          <w:sz w:val="18"/>
          <w:szCs w:val="18"/>
        </w:rPr>
        <w:br/>
        <w:t xml:space="preserve">Schulman </w:t>
      </w:r>
      <w:proofErr w:type="spellStart"/>
      <w:r w:rsidRPr="00A77B55">
        <w:rPr>
          <w:rFonts w:ascii="Arial" w:eastAsia="Times New Roman" w:hAnsi="Arial" w:cs="Arial"/>
          <w:i/>
          <w:iCs/>
          <w:color w:val="333333"/>
          <w:sz w:val="18"/>
          <w:szCs w:val="18"/>
        </w:rPr>
        <w:t>S et</w:t>
      </w:r>
      <w:proofErr w:type="spellEnd"/>
      <w:r w:rsidRPr="00A77B55">
        <w:rPr>
          <w:rFonts w:ascii="Arial" w:eastAsia="Times New Roman" w:hAnsi="Arial" w:cs="Arial"/>
          <w:i/>
          <w:iCs/>
          <w:color w:val="333333"/>
          <w:sz w:val="18"/>
          <w:szCs w:val="18"/>
        </w:rPr>
        <w:t xml:space="preserve"> coll</w:t>
      </w:r>
      <w:proofErr w:type="gramStart"/>
      <w:r w:rsidRPr="00A77B55">
        <w:rPr>
          <w:rFonts w:ascii="Arial" w:eastAsia="Times New Roman" w:hAnsi="Arial" w:cs="Arial"/>
          <w:i/>
          <w:iCs/>
          <w:color w:val="333333"/>
          <w:sz w:val="18"/>
          <w:szCs w:val="18"/>
        </w:rPr>
        <w:t>. :</w:t>
      </w:r>
      <w:proofErr w:type="gramEnd"/>
      <w:r w:rsidRPr="00A77B55">
        <w:rPr>
          <w:rFonts w:ascii="Arial" w:eastAsia="Times New Roman" w:hAnsi="Arial" w:cs="Arial"/>
          <w:i/>
          <w:iCs/>
          <w:color w:val="333333"/>
          <w:sz w:val="18"/>
          <w:szCs w:val="18"/>
        </w:rPr>
        <w:t xml:space="preserve"> Extended use of </w:t>
      </w:r>
      <w:proofErr w:type="spellStart"/>
      <w:r w:rsidRPr="00A77B55">
        <w:rPr>
          <w:rFonts w:ascii="Arial" w:eastAsia="Times New Roman" w:hAnsi="Arial" w:cs="Arial"/>
          <w:i/>
          <w:iCs/>
          <w:color w:val="333333"/>
          <w:sz w:val="18"/>
          <w:szCs w:val="18"/>
        </w:rPr>
        <w:t>dabigatran</w:t>
      </w:r>
      <w:proofErr w:type="spellEnd"/>
      <w:r w:rsidRPr="00A77B55">
        <w:rPr>
          <w:rFonts w:ascii="Arial" w:eastAsia="Times New Roman" w:hAnsi="Arial" w:cs="Arial"/>
          <w:i/>
          <w:iCs/>
          <w:color w:val="333333"/>
          <w:sz w:val="18"/>
          <w:szCs w:val="18"/>
        </w:rPr>
        <w:t xml:space="preserve">, warfarin, or placebo in venous thromboembolism. N </w:t>
      </w:r>
      <w:proofErr w:type="spellStart"/>
      <w:r w:rsidRPr="00A77B55">
        <w:rPr>
          <w:rFonts w:ascii="Arial" w:eastAsia="Times New Roman" w:hAnsi="Arial" w:cs="Arial"/>
          <w:i/>
          <w:iCs/>
          <w:color w:val="333333"/>
          <w:sz w:val="18"/>
          <w:szCs w:val="18"/>
        </w:rPr>
        <w:t>Engl</w:t>
      </w:r>
      <w:proofErr w:type="spellEnd"/>
      <w:r w:rsidRPr="00A77B55">
        <w:rPr>
          <w:rFonts w:ascii="Arial" w:eastAsia="Times New Roman" w:hAnsi="Arial" w:cs="Arial"/>
          <w:i/>
          <w:iCs/>
          <w:color w:val="333333"/>
          <w:sz w:val="18"/>
          <w:szCs w:val="18"/>
        </w:rPr>
        <w:t xml:space="preserve"> J Med., </w:t>
      </w:r>
      <w:proofErr w:type="gramStart"/>
      <w:r w:rsidRPr="00A77B55">
        <w:rPr>
          <w:rFonts w:ascii="Arial" w:eastAsia="Times New Roman" w:hAnsi="Arial" w:cs="Arial"/>
          <w:i/>
          <w:iCs/>
          <w:color w:val="333333"/>
          <w:sz w:val="18"/>
          <w:szCs w:val="18"/>
        </w:rPr>
        <w:t>2013 ;368</w:t>
      </w:r>
      <w:proofErr w:type="gramEnd"/>
      <w:r w:rsidRPr="00A77B55">
        <w:rPr>
          <w:rFonts w:ascii="Arial" w:eastAsia="Times New Roman" w:hAnsi="Arial" w:cs="Arial"/>
          <w:i/>
          <w:iCs/>
          <w:color w:val="333333"/>
          <w:sz w:val="18"/>
          <w:szCs w:val="18"/>
        </w:rPr>
        <w:t xml:space="preserve"> :709-718. </w:t>
      </w:r>
      <w:proofErr w:type="spellStart"/>
      <w:proofErr w:type="gramStart"/>
      <w:r w:rsidRPr="00A77B55">
        <w:rPr>
          <w:rFonts w:ascii="Arial" w:eastAsia="Times New Roman" w:hAnsi="Arial" w:cs="Arial"/>
          <w:i/>
          <w:iCs/>
          <w:color w:val="333333"/>
          <w:sz w:val="18"/>
          <w:szCs w:val="18"/>
        </w:rPr>
        <w:t>doi</w:t>
      </w:r>
      <w:proofErr w:type="spellEnd"/>
      <w:proofErr w:type="gramEnd"/>
      <w:r w:rsidRPr="00A77B55">
        <w:rPr>
          <w:rFonts w:ascii="Arial" w:eastAsia="Times New Roman" w:hAnsi="Arial" w:cs="Arial"/>
          <w:i/>
          <w:iCs/>
          <w:color w:val="333333"/>
          <w:sz w:val="18"/>
          <w:szCs w:val="18"/>
        </w:rPr>
        <w:t>: 10.1056/NEJMoa1113697.</w:t>
      </w:r>
    </w:p>
    <w:p w:rsidR="00C20235" w:rsidRDefault="006D094B"/>
    <w:sectPr w:rsidR="00C2023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TNEJMQuadraat">
    <w:altName w:val="Times New Roman"/>
    <w:panose1 w:val="00000000000000000000"/>
    <w:charset w:val="00"/>
    <w:family w:val="roman"/>
    <w:notTrueType/>
    <w:pitch w:val="default"/>
  </w:font>
  <w:font w:name="OTNEJMScalaSansL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FA3"/>
    <w:rsid w:val="00621C32"/>
    <w:rsid w:val="006D094B"/>
    <w:rsid w:val="00970A17"/>
    <w:rsid w:val="00A77B55"/>
    <w:rsid w:val="00B24E4D"/>
    <w:rsid w:val="00BA5FA3"/>
    <w:rsid w:val="00F1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77B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7B55"/>
    <w:rPr>
      <w:rFonts w:ascii="Tahoma" w:hAnsi="Tahoma" w:cs="Tahoma"/>
      <w:sz w:val="16"/>
      <w:szCs w:val="16"/>
    </w:rPr>
  </w:style>
  <w:style w:type="paragraph" w:styleId="NormalWeb">
    <w:name w:val="Normal (Web)"/>
    <w:basedOn w:val="Normal"/>
    <w:uiPriority w:val="99"/>
    <w:semiHidden/>
    <w:unhideWhenUsed/>
    <w:rsid w:val="006D094B"/>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6D09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77B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7B55"/>
    <w:rPr>
      <w:rFonts w:ascii="Tahoma" w:hAnsi="Tahoma" w:cs="Tahoma"/>
      <w:sz w:val="16"/>
      <w:szCs w:val="16"/>
    </w:rPr>
  </w:style>
  <w:style w:type="paragraph" w:styleId="NormalWeb">
    <w:name w:val="Normal (Web)"/>
    <w:basedOn w:val="Normal"/>
    <w:uiPriority w:val="99"/>
    <w:semiHidden/>
    <w:unhideWhenUsed/>
    <w:rsid w:val="006D094B"/>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6D09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009787">
      <w:bodyDiv w:val="1"/>
      <w:marLeft w:val="0"/>
      <w:marRight w:val="0"/>
      <w:marTop w:val="0"/>
      <w:marBottom w:val="0"/>
      <w:divBdr>
        <w:top w:val="none" w:sz="0" w:space="0" w:color="auto"/>
        <w:left w:val="none" w:sz="0" w:space="0" w:color="auto"/>
        <w:bottom w:val="none" w:sz="0" w:space="0" w:color="auto"/>
        <w:right w:val="none" w:sz="0" w:space="0" w:color="auto"/>
      </w:divBdr>
      <w:divsChild>
        <w:div w:id="1690450059">
          <w:marLeft w:val="0"/>
          <w:marRight w:val="0"/>
          <w:marTop w:val="0"/>
          <w:marBottom w:val="0"/>
          <w:divBdr>
            <w:top w:val="none" w:sz="0" w:space="0" w:color="auto"/>
            <w:left w:val="none" w:sz="0" w:space="0" w:color="auto"/>
            <w:bottom w:val="none" w:sz="0" w:space="0" w:color="auto"/>
            <w:right w:val="none" w:sz="0" w:space="0" w:color="auto"/>
          </w:divBdr>
        </w:div>
        <w:div w:id="923416988">
          <w:marLeft w:val="0"/>
          <w:marRight w:val="0"/>
          <w:marTop w:val="0"/>
          <w:marBottom w:val="0"/>
          <w:divBdr>
            <w:top w:val="none" w:sz="0" w:space="0" w:color="auto"/>
            <w:left w:val="none" w:sz="0" w:space="0" w:color="auto"/>
            <w:bottom w:val="none" w:sz="0" w:space="0" w:color="auto"/>
            <w:right w:val="none" w:sz="0" w:space="0" w:color="auto"/>
          </w:divBdr>
          <w:divsChild>
            <w:div w:id="162673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2347">
      <w:bodyDiv w:val="1"/>
      <w:marLeft w:val="0"/>
      <w:marRight w:val="0"/>
      <w:marTop w:val="0"/>
      <w:marBottom w:val="0"/>
      <w:divBdr>
        <w:top w:val="none" w:sz="0" w:space="0" w:color="auto"/>
        <w:left w:val="none" w:sz="0" w:space="0" w:color="auto"/>
        <w:bottom w:val="none" w:sz="0" w:space="0" w:color="auto"/>
        <w:right w:val="none" w:sz="0" w:space="0" w:color="auto"/>
      </w:divBdr>
      <w:divsChild>
        <w:div w:id="1313099629">
          <w:marLeft w:val="0"/>
          <w:marRight w:val="0"/>
          <w:marTop w:val="0"/>
          <w:marBottom w:val="0"/>
          <w:divBdr>
            <w:top w:val="none" w:sz="0" w:space="0" w:color="auto"/>
            <w:left w:val="none" w:sz="0" w:space="0" w:color="auto"/>
            <w:bottom w:val="none" w:sz="0" w:space="0" w:color="auto"/>
            <w:right w:val="none" w:sz="0" w:space="0" w:color="auto"/>
          </w:divBdr>
          <w:divsChild>
            <w:div w:id="550845096">
              <w:marLeft w:val="0"/>
              <w:marRight w:val="0"/>
              <w:marTop w:val="0"/>
              <w:marBottom w:val="0"/>
              <w:divBdr>
                <w:top w:val="none" w:sz="0" w:space="0" w:color="auto"/>
                <w:left w:val="none" w:sz="0" w:space="0" w:color="auto"/>
                <w:bottom w:val="none" w:sz="0" w:space="0" w:color="auto"/>
                <w:right w:val="none" w:sz="0" w:space="0" w:color="auto"/>
              </w:divBdr>
              <w:divsChild>
                <w:div w:id="95362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im.fr/print/e-docs/00/02/19/12/document_actu_med.phtml" TargetMode="External"/><Relationship Id="rId18" Type="http://schemas.openxmlformats.org/officeDocument/2006/relationships/image" Target="media/image6.gi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hyperlink" Target="javascript:selectStyleSheet(-2);;" TargetMode="External"/><Relationship Id="rId7" Type="http://schemas.openxmlformats.org/officeDocument/2006/relationships/hyperlink" Target="http://www.jim.fr/e-docs/00/02/19/12/index.phtml#reactions" TargetMode="External"/><Relationship Id="rId12" Type="http://schemas.openxmlformats.org/officeDocument/2006/relationships/image" Target="media/image3.png"/><Relationship Id="rId17" Type="http://schemas.openxmlformats.org/officeDocument/2006/relationships/hyperlink" Target="http://www.jim.fr/mail/reagir.phtml?cle_doc=137490" TargetMode="External"/><Relationship Id="rId25" Type="http://schemas.openxmlformats.org/officeDocument/2006/relationships/image" Target="media/image10.jpeg"/><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5.gif"/><Relationship Id="rId20" Type="http://schemas.openxmlformats.org/officeDocument/2006/relationships/image" Target="media/image7.gif"/><Relationship Id="rId29" Type="http://schemas.openxmlformats.org/officeDocument/2006/relationships/control" Target="activeX/activeX2.xml"/><Relationship Id="rId1" Type="http://schemas.openxmlformats.org/officeDocument/2006/relationships/styles" Target="styles.xml"/><Relationship Id="rId6" Type="http://schemas.openxmlformats.org/officeDocument/2006/relationships/hyperlink" Target="http://www.jim.fr/e-docs/00/02/19/12/index.phtml" TargetMode="External"/><Relationship Id="rId11" Type="http://schemas.openxmlformats.org/officeDocument/2006/relationships/hyperlink" Target="http://www.facebook.com/sharer.php?u=http://www.jim.fr/e-docs/00/02/19/12/document_actu_med.phtml" TargetMode="External"/><Relationship Id="rId24" Type="http://schemas.openxmlformats.org/officeDocument/2006/relationships/image" Target="media/image9.gif"/><Relationship Id="rId32" Type="http://schemas.openxmlformats.org/officeDocument/2006/relationships/fontTable" Target="fontTable.xml"/><Relationship Id="rId5" Type="http://schemas.openxmlformats.org/officeDocument/2006/relationships/hyperlink" Target="http://www.nejm.org/doi/pdf/10.1056/NEJMoa1114238" TargetMode="External"/><Relationship Id="rId15" Type="http://schemas.openxmlformats.org/officeDocument/2006/relationships/hyperlink" Target="http://www.jim.fr/mail/index.phtml?url=http://www.jim.fr/e-docs/00/02/19/12/document_actu_med.phtml" TargetMode="External"/><Relationship Id="rId23" Type="http://schemas.openxmlformats.org/officeDocument/2006/relationships/hyperlink" Target="javascript:selectStyleSheet(2);;" TargetMode="External"/><Relationship Id="rId28" Type="http://schemas.openxmlformats.org/officeDocument/2006/relationships/image" Target="media/image12.wmf"/><Relationship Id="rId10" Type="http://schemas.openxmlformats.org/officeDocument/2006/relationships/image" Target="media/image2.png"/><Relationship Id="rId19" Type="http://schemas.openxmlformats.org/officeDocument/2006/relationships/hyperlink" Target="http://www.jim.fr/e-docs/00/02/19/12/enreg_biblio.phtml" TargetMode="External"/><Relationship Id="rId31"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hyperlink" Target="http://twitter.com/intent/tweet?text=Nouveaux+anticoagulants+oraux+au+long+cours+apr%C3%A8s+un+accident+thrombo-embolique,+vraiment+s%C3%A9duisants+?+++:+http://www.jim.fr/21912" TargetMode="External"/><Relationship Id="rId14" Type="http://schemas.openxmlformats.org/officeDocument/2006/relationships/image" Target="media/image4.gif"/><Relationship Id="rId22" Type="http://schemas.openxmlformats.org/officeDocument/2006/relationships/image" Target="media/image8.gif"/><Relationship Id="rId27" Type="http://schemas.openxmlformats.org/officeDocument/2006/relationships/control" Target="activeX/activeX1.xml"/><Relationship Id="rId30" Type="http://schemas.openxmlformats.org/officeDocument/2006/relationships/hyperlink" Target="http://www.jim.fr/e-docs/00/02/19/13/media_tableaugrand.jpg"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activeX/activeX2.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1098</Words>
  <Characters>6263</Characters>
  <Application>Microsoft Office Word</Application>
  <DocSecurity>0</DocSecurity>
  <Lines>52</Lines>
  <Paragraphs>14</Paragraphs>
  <ScaleCrop>false</ScaleCrop>
  <Company/>
  <LinksUpToDate>false</LinksUpToDate>
  <CharactersWithSpaces>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dc:creator>
  <cp:keywords/>
  <dc:description/>
  <cp:lastModifiedBy>claude</cp:lastModifiedBy>
  <cp:revision>3</cp:revision>
  <dcterms:created xsi:type="dcterms:W3CDTF">2013-02-27T15:35:00Z</dcterms:created>
  <dcterms:modified xsi:type="dcterms:W3CDTF">2013-03-15T10:50:00Z</dcterms:modified>
</cp:coreProperties>
</file>